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66" w:rsidRDefault="00536A66" w:rsidP="00536A66">
      <w:pPr>
        <w:jc w:val="center"/>
        <w:rPr>
          <w:szCs w:val="24"/>
        </w:rPr>
      </w:pPr>
      <w:r>
        <w:rPr>
          <w:szCs w:val="24"/>
        </w:rPr>
        <w:t xml:space="preserve">2ª. SESIÓN EXTRAORDINARIA </w:t>
      </w:r>
    </w:p>
    <w:p w:rsidR="00536A66" w:rsidRDefault="00536A66" w:rsidP="00536A66">
      <w:pPr>
        <w:jc w:val="center"/>
        <w:rPr>
          <w:szCs w:val="24"/>
        </w:rPr>
      </w:pPr>
      <w:r>
        <w:rPr>
          <w:szCs w:val="24"/>
        </w:rPr>
        <w:t>CONSEJO DE ADMINISTRACION DEL ORGANISMO OPERADOR DEL</w:t>
      </w:r>
    </w:p>
    <w:p w:rsidR="00536A66" w:rsidRDefault="00536A66" w:rsidP="00536A66">
      <w:pPr>
        <w:jc w:val="center"/>
        <w:rPr>
          <w:szCs w:val="24"/>
        </w:rPr>
      </w:pPr>
      <w:r>
        <w:rPr>
          <w:szCs w:val="24"/>
        </w:rPr>
        <w:t>SISTEMA MUNICIPAL DE AGUA POTABLE, ALCANTARILLADO Y</w:t>
      </w:r>
    </w:p>
    <w:p w:rsidR="00536A66" w:rsidRDefault="00536A66" w:rsidP="00536A66">
      <w:pPr>
        <w:jc w:val="center"/>
        <w:rPr>
          <w:szCs w:val="24"/>
        </w:rPr>
      </w:pPr>
      <w:r>
        <w:rPr>
          <w:szCs w:val="24"/>
        </w:rPr>
        <w:t>SANEAMIENTO DE COLOTLÁN, JALISCO</w:t>
      </w:r>
    </w:p>
    <w:p w:rsidR="00536A66" w:rsidRDefault="00536A66" w:rsidP="00536A66">
      <w:pPr>
        <w:jc w:val="center"/>
        <w:rPr>
          <w:szCs w:val="24"/>
        </w:rPr>
      </w:pPr>
      <w:r>
        <w:rPr>
          <w:szCs w:val="24"/>
        </w:rPr>
        <w:t>12 DE DICIEMBRE DEL 2014</w:t>
      </w:r>
    </w:p>
    <w:p w:rsidR="00536A66" w:rsidRDefault="00536A66" w:rsidP="00536A66">
      <w:pPr>
        <w:jc w:val="center"/>
        <w:rPr>
          <w:szCs w:val="24"/>
        </w:rPr>
      </w:pPr>
      <w:r>
        <w:rPr>
          <w:szCs w:val="24"/>
        </w:rPr>
        <w:t>08:40 HRS.</w:t>
      </w:r>
    </w:p>
    <w:p w:rsidR="00536A66" w:rsidRPr="00B070E3" w:rsidRDefault="00536A66" w:rsidP="00536A66">
      <w:pPr>
        <w:jc w:val="center"/>
        <w:rPr>
          <w:rStyle w:val="nfasissutil"/>
        </w:rPr>
      </w:pPr>
    </w:p>
    <w:p w:rsidR="00536A66" w:rsidRDefault="00536A66" w:rsidP="00536A66">
      <w:pPr>
        <w:pStyle w:val="Textoindependiente2"/>
        <w:spacing w:line="240" w:lineRule="auto"/>
        <w:jc w:val="both"/>
        <w:rPr>
          <w:b w:val="0"/>
        </w:rPr>
      </w:pPr>
      <w:r w:rsidRPr="00B71585">
        <w:rPr>
          <w:b w:val="0"/>
        </w:rPr>
        <w:t>En las Instalaciones que ocupan la</w:t>
      </w:r>
      <w:r>
        <w:rPr>
          <w:b w:val="0"/>
        </w:rPr>
        <w:t xml:space="preserve"> Sala de Cabildo ubicada dentro de la Presidencia Municipal en Hidalgo numero 33 Planta Alta de</w:t>
      </w:r>
      <w:r w:rsidRPr="00B71585">
        <w:rPr>
          <w:b w:val="0"/>
        </w:rPr>
        <w:t xml:space="preserve"> Colotlán, Jalisco., siendo las </w:t>
      </w:r>
      <w:r>
        <w:rPr>
          <w:b w:val="0"/>
        </w:rPr>
        <w:t>08</w:t>
      </w:r>
      <w:r w:rsidRPr="00B71585">
        <w:rPr>
          <w:b w:val="0"/>
        </w:rPr>
        <w:t>:</w:t>
      </w:r>
      <w:r>
        <w:rPr>
          <w:b w:val="0"/>
        </w:rPr>
        <w:t>40</w:t>
      </w:r>
      <w:r w:rsidRPr="00B71585">
        <w:rPr>
          <w:b w:val="0"/>
        </w:rPr>
        <w:t xml:space="preserve"> hrs. (</w:t>
      </w:r>
      <w:r>
        <w:rPr>
          <w:b w:val="0"/>
        </w:rPr>
        <w:t>ocho veinte h</w:t>
      </w:r>
      <w:r w:rsidRPr="00B71585">
        <w:rPr>
          <w:b w:val="0"/>
        </w:rPr>
        <w:t xml:space="preserve">oras) del día </w:t>
      </w:r>
      <w:r>
        <w:rPr>
          <w:b w:val="0"/>
        </w:rPr>
        <w:t>12 de Diciembre de 2014</w:t>
      </w:r>
      <w:r w:rsidRPr="00B71585">
        <w:rPr>
          <w:b w:val="0"/>
        </w:rPr>
        <w:t xml:space="preserve"> (dos mil </w:t>
      </w:r>
      <w:r>
        <w:rPr>
          <w:b w:val="0"/>
        </w:rPr>
        <w:t>catorce</w:t>
      </w:r>
      <w:r w:rsidRPr="00B71585">
        <w:rPr>
          <w:b w:val="0"/>
        </w:rPr>
        <w:t>), reunidos los miembros del Consejo según convocatoria emitida por el Secreta</w:t>
      </w:r>
      <w:r>
        <w:rPr>
          <w:b w:val="0"/>
        </w:rPr>
        <w:t>rio del mismo para celebrar la 2</w:t>
      </w:r>
      <w:r>
        <w:rPr>
          <w:szCs w:val="24"/>
        </w:rPr>
        <w:t>ª</w:t>
      </w:r>
      <w:r w:rsidRPr="00B71585">
        <w:rPr>
          <w:b w:val="0"/>
        </w:rPr>
        <w:t xml:space="preserve"> (</w:t>
      </w:r>
      <w:r>
        <w:rPr>
          <w:b w:val="0"/>
        </w:rPr>
        <w:t>Segunda) Sesión Extraordinaria</w:t>
      </w:r>
      <w:r w:rsidRPr="00B71585">
        <w:rPr>
          <w:b w:val="0"/>
        </w:rPr>
        <w:t>, conforme a lo dispuesto en el Artículo 29. Fracción I. del Acuerdo de Ayuntamiento que crea el Organismo Público Descentralizado Municipal, denominado Sistema de Agua Potable, Alcantarillado y Saneamiento del Municipio de Colotlán Jalisco bajo el siguiente:</w:t>
      </w:r>
    </w:p>
    <w:p w:rsidR="00536A66" w:rsidRPr="005B48CC" w:rsidRDefault="00536A66" w:rsidP="00536A66">
      <w:pPr>
        <w:rPr>
          <w:szCs w:val="24"/>
        </w:rPr>
      </w:pPr>
    </w:p>
    <w:p w:rsidR="00536A66" w:rsidRDefault="00536A66" w:rsidP="00536A66">
      <w:pPr>
        <w:jc w:val="center"/>
        <w:rPr>
          <w:szCs w:val="24"/>
        </w:rPr>
      </w:pPr>
      <w:r>
        <w:rPr>
          <w:szCs w:val="24"/>
        </w:rPr>
        <w:t>ORDEN DEL DÍA:</w:t>
      </w:r>
    </w:p>
    <w:p w:rsidR="00536A66" w:rsidRDefault="00536A66" w:rsidP="00536A66">
      <w:pPr>
        <w:jc w:val="center"/>
        <w:rPr>
          <w:szCs w:val="24"/>
        </w:rPr>
      </w:pPr>
    </w:p>
    <w:p w:rsidR="00536A66" w:rsidRDefault="00536A66" w:rsidP="00536A66">
      <w:pPr>
        <w:numPr>
          <w:ilvl w:val="0"/>
          <w:numId w:val="19"/>
        </w:numPr>
        <w:tabs>
          <w:tab w:val="left" w:pos="900"/>
        </w:tabs>
        <w:rPr>
          <w:b w:val="0"/>
          <w:bCs w:val="0"/>
          <w:szCs w:val="24"/>
        </w:rPr>
      </w:pPr>
      <w:r>
        <w:rPr>
          <w:b w:val="0"/>
          <w:bCs w:val="0"/>
          <w:szCs w:val="24"/>
        </w:rPr>
        <w:t>BIENVENIDA.</w:t>
      </w:r>
    </w:p>
    <w:p w:rsidR="00536A66" w:rsidRPr="00B71585" w:rsidRDefault="00536A66" w:rsidP="00536A66">
      <w:pPr>
        <w:pStyle w:val="Textoindependiente2"/>
        <w:numPr>
          <w:ilvl w:val="0"/>
          <w:numId w:val="19"/>
        </w:numPr>
        <w:tabs>
          <w:tab w:val="left" w:pos="900"/>
        </w:tabs>
        <w:spacing w:after="0" w:line="240" w:lineRule="auto"/>
        <w:rPr>
          <w:b w:val="0"/>
          <w:szCs w:val="24"/>
        </w:rPr>
      </w:pPr>
      <w:r>
        <w:rPr>
          <w:b w:val="0"/>
          <w:szCs w:val="24"/>
        </w:rPr>
        <w:t>LISTA DE ASISTENCIA</w:t>
      </w:r>
      <w:r w:rsidRPr="00B71585">
        <w:rPr>
          <w:b w:val="0"/>
          <w:szCs w:val="24"/>
        </w:rPr>
        <w:t>.</w:t>
      </w:r>
    </w:p>
    <w:p w:rsidR="00536A66" w:rsidRDefault="00536A66" w:rsidP="00536A66">
      <w:pPr>
        <w:numPr>
          <w:ilvl w:val="0"/>
          <w:numId w:val="19"/>
        </w:numPr>
        <w:tabs>
          <w:tab w:val="left" w:pos="900"/>
        </w:tabs>
        <w:rPr>
          <w:b w:val="0"/>
          <w:bCs w:val="0"/>
          <w:szCs w:val="24"/>
        </w:rPr>
      </w:pPr>
      <w:r>
        <w:rPr>
          <w:b w:val="0"/>
          <w:bCs w:val="0"/>
          <w:szCs w:val="24"/>
        </w:rPr>
        <w:t>INSTALACIÓN LEGAL DE LA ASAMBLEA.</w:t>
      </w:r>
    </w:p>
    <w:p w:rsidR="00536A66" w:rsidRDefault="00536A66" w:rsidP="00536A66">
      <w:pPr>
        <w:pStyle w:val="Textoindependiente"/>
        <w:numPr>
          <w:ilvl w:val="0"/>
          <w:numId w:val="19"/>
        </w:numPr>
        <w:tabs>
          <w:tab w:val="left" w:pos="900"/>
        </w:tabs>
        <w:jc w:val="left"/>
        <w:rPr>
          <w:sz w:val="24"/>
        </w:rPr>
      </w:pPr>
      <w:r>
        <w:rPr>
          <w:sz w:val="24"/>
        </w:rPr>
        <w:t>LECTURA Y APROBACIÓN DEL ORDEN DEL DÍA.</w:t>
      </w:r>
    </w:p>
    <w:p w:rsidR="00536A66" w:rsidRDefault="00536A66" w:rsidP="00536A66">
      <w:pPr>
        <w:pStyle w:val="Textoindependiente"/>
        <w:numPr>
          <w:ilvl w:val="0"/>
          <w:numId w:val="19"/>
        </w:numPr>
        <w:tabs>
          <w:tab w:val="left" w:pos="900"/>
        </w:tabs>
        <w:jc w:val="left"/>
        <w:rPr>
          <w:sz w:val="24"/>
        </w:rPr>
      </w:pPr>
      <w:r>
        <w:rPr>
          <w:sz w:val="24"/>
        </w:rPr>
        <w:t>LECTURA,  SEGUIMIENTO Y APROBACIÓN DEL ACTA LA PRIMER SESIÓN EXTRAORDINARIA ANTERIOR.</w:t>
      </w:r>
    </w:p>
    <w:p w:rsidR="00536A66" w:rsidRPr="005B48CC" w:rsidRDefault="00536A66" w:rsidP="00536A66">
      <w:pPr>
        <w:pStyle w:val="Textoindependiente"/>
        <w:numPr>
          <w:ilvl w:val="0"/>
          <w:numId w:val="19"/>
        </w:numPr>
        <w:tabs>
          <w:tab w:val="left" w:pos="900"/>
        </w:tabs>
        <w:jc w:val="left"/>
        <w:rPr>
          <w:i/>
          <w:iCs/>
        </w:rPr>
      </w:pPr>
      <w:r>
        <w:rPr>
          <w:sz w:val="24"/>
        </w:rPr>
        <w:t>DISCUSIÓN PARA APROBACIÓN DE LA LEY DE EGRESOS 2015</w:t>
      </w:r>
    </w:p>
    <w:p w:rsidR="00536A66" w:rsidRPr="005B48CC" w:rsidRDefault="00536A66" w:rsidP="00536A66">
      <w:pPr>
        <w:pStyle w:val="Textoindependiente"/>
        <w:numPr>
          <w:ilvl w:val="0"/>
          <w:numId w:val="19"/>
        </w:numPr>
        <w:tabs>
          <w:tab w:val="left" w:pos="900"/>
        </w:tabs>
        <w:jc w:val="left"/>
        <w:rPr>
          <w:i/>
          <w:iCs/>
        </w:rPr>
      </w:pPr>
      <w:r>
        <w:rPr>
          <w:sz w:val="24"/>
        </w:rPr>
        <w:t>PROPUESTA PARA ASIGNACIÓN DE RECURSOS PARA LA POSADA</w:t>
      </w:r>
    </w:p>
    <w:p w:rsidR="00536A66" w:rsidRPr="005B48CC" w:rsidRDefault="00536A66" w:rsidP="00536A66">
      <w:pPr>
        <w:pStyle w:val="Textoindependiente"/>
        <w:numPr>
          <w:ilvl w:val="0"/>
          <w:numId w:val="19"/>
        </w:numPr>
        <w:tabs>
          <w:tab w:val="left" w:pos="900"/>
        </w:tabs>
        <w:jc w:val="left"/>
        <w:rPr>
          <w:i/>
          <w:iCs/>
        </w:rPr>
      </w:pPr>
      <w:r>
        <w:rPr>
          <w:sz w:val="24"/>
        </w:rPr>
        <w:t>PORPUESTA PARA ASIGANCIÓN DE PRESUPUESTO PARA SORTEO PROTO PAGO 2015</w:t>
      </w:r>
    </w:p>
    <w:p w:rsidR="00536A66" w:rsidRPr="005B48CC" w:rsidRDefault="00536A66" w:rsidP="00536A66">
      <w:pPr>
        <w:pStyle w:val="Textoindependiente"/>
        <w:numPr>
          <w:ilvl w:val="0"/>
          <w:numId w:val="19"/>
        </w:numPr>
        <w:tabs>
          <w:tab w:val="left" w:pos="900"/>
        </w:tabs>
        <w:jc w:val="left"/>
        <w:rPr>
          <w:i/>
          <w:iCs/>
        </w:rPr>
      </w:pPr>
      <w:r>
        <w:rPr>
          <w:sz w:val="24"/>
        </w:rPr>
        <w:t>CLAUSURA</w:t>
      </w:r>
    </w:p>
    <w:p w:rsidR="00536A66" w:rsidRPr="008465C6" w:rsidRDefault="00536A66" w:rsidP="00536A66">
      <w:pPr>
        <w:pStyle w:val="Textoindependiente"/>
        <w:tabs>
          <w:tab w:val="left" w:pos="900"/>
        </w:tabs>
        <w:ind w:left="720"/>
        <w:jc w:val="left"/>
        <w:rPr>
          <w:sz w:val="24"/>
        </w:rPr>
      </w:pPr>
    </w:p>
    <w:p w:rsidR="00536A66" w:rsidRDefault="00536A66" w:rsidP="00536A66">
      <w:pPr>
        <w:numPr>
          <w:ilvl w:val="0"/>
          <w:numId w:val="20"/>
        </w:numPr>
        <w:tabs>
          <w:tab w:val="left" w:pos="900"/>
        </w:tabs>
        <w:jc w:val="both"/>
        <w:rPr>
          <w:b w:val="0"/>
          <w:bCs w:val="0"/>
          <w:szCs w:val="24"/>
        </w:rPr>
      </w:pPr>
      <w:r w:rsidRPr="000E4841">
        <w:rPr>
          <w:bCs w:val="0"/>
          <w:szCs w:val="24"/>
        </w:rPr>
        <w:t>BIENVENIDA.-</w:t>
      </w:r>
      <w:r>
        <w:rPr>
          <w:b w:val="0"/>
          <w:bCs w:val="0"/>
          <w:szCs w:val="24"/>
        </w:rPr>
        <w:t xml:space="preserve"> En desahogo del primer punto del Orden del día, el Licenciado en Administración Jaime García Escobedo Secretario del Consejo  da la bienvenida a los presentes y procede al punto II. LISTA DE ASISTENCIA </w:t>
      </w:r>
    </w:p>
    <w:p w:rsidR="00536A66" w:rsidRDefault="00536A66" w:rsidP="00536A66">
      <w:pPr>
        <w:tabs>
          <w:tab w:val="left" w:pos="900"/>
        </w:tabs>
        <w:jc w:val="both"/>
        <w:rPr>
          <w:b w:val="0"/>
          <w:bCs w:val="0"/>
          <w:szCs w:val="24"/>
        </w:rPr>
      </w:pPr>
    </w:p>
    <w:p w:rsidR="00536A66" w:rsidRDefault="00536A66" w:rsidP="00536A66">
      <w:pPr>
        <w:tabs>
          <w:tab w:val="left" w:pos="900"/>
        </w:tabs>
        <w:jc w:val="both"/>
        <w:rPr>
          <w:b w:val="0"/>
          <w:bCs w:val="0"/>
          <w:szCs w:val="24"/>
        </w:rPr>
      </w:pPr>
    </w:p>
    <w:p w:rsidR="00536A66" w:rsidRDefault="00536A66" w:rsidP="00536A66">
      <w:pPr>
        <w:tabs>
          <w:tab w:val="left" w:pos="900"/>
        </w:tabs>
        <w:ind w:left="540"/>
        <w:jc w:val="both"/>
        <w:rPr>
          <w:b w:val="0"/>
          <w:bCs w:val="0"/>
          <w:szCs w:val="24"/>
        </w:rPr>
      </w:pPr>
    </w:p>
    <w:p w:rsidR="00536A66" w:rsidRPr="00D11259" w:rsidRDefault="00536A66" w:rsidP="00536A66">
      <w:pPr>
        <w:pStyle w:val="Textoindependiente2"/>
        <w:numPr>
          <w:ilvl w:val="0"/>
          <w:numId w:val="20"/>
        </w:numPr>
        <w:tabs>
          <w:tab w:val="left" w:pos="900"/>
        </w:tabs>
        <w:spacing w:after="0" w:line="240" w:lineRule="auto"/>
        <w:jc w:val="both"/>
        <w:rPr>
          <w:b w:val="0"/>
          <w:szCs w:val="24"/>
        </w:rPr>
      </w:pPr>
      <w:r w:rsidRPr="00A16286">
        <w:rPr>
          <w:szCs w:val="24"/>
        </w:rPr>
        <w:t>LISTA DE ASISTENCIA</w:t>
      </w:r>
      <w:r>
        <w:rPr>
          <w:szCs w:val="24"/>
        </w:rPr>
        <w:t xml:space="preserve">.- </w:t>
      </w:r>
    </w:p>
    <w:p w:rsidR="00536A66" w:rsidRDefault="00536A66" w:rsidP="00536A66">
      <w:pPr>
        <w:pStyle w:val="Textoindependiente2"/>
        <w:tabs>
          <w:tab w:val="left" w:pos="900"/>
        </w:tabs>
        <w:spacing w:after="0" w:line="240" w:lineRule="auto"/>
        <w:ind w:left="720"/>
        <w:jc w:val="both"/>
        <w:rPr>
          <w:szCs w:val="24"/>
        </w:rPr>
      </w:pPr>
    </w:p>
    <w:p w:rsidR="00536A66" w:rsidRDefault="00536A66" w:rsidP="00536A66">
      <w:pPr>
        <w:pStyle w:val="Textoindependiente2"/>
        <w:numPr>
          <w:ilvl w:val="0"/>
          <w:numId w:val="16"/>
        </w:numPr>
        <w:tabs>
          <w:tab w:val="left" w:pos="900"/>
        </w:tabs>
        <w:spacing w:after="0" w:line="240" w:lineRule="auto"/>
        <w:jc w:val="both"/>
        <w:rPr>
          <w:b w:val="0"/>
          <w:szCs w:val="24"/>
        </w:rPr>
      </w:pPr>
      <w:r>
        <w:rPr>
          <w:b w:val="0"/>
          <w:szCs w:val="24"/>
        </w:rPr>
        <w:t xml:space="preserve">Lic. José de Jesús Navarro Cárdenas </w:t>
      </w:r>
    </w:p>
    <w:p w:rsidR="00536A66" w:rsidRDefault="00536A66" w:rsidP="00536A66">
      <w:pPr>
        <w:pStyle w:val="Textoindependiente2"/>
        <w:numPr>
          <w:ilvl w:val="0"/>
          <w:numId w:val="16"/>
        </w:numPr>
        <w:tabs>
          <w:tab w:val="left" w:pos="900"/>
        </w:tabs>
        <w:spacing w:after="0" w:line="240" w:lineRule="auto"/>
        <w:jc w:val="both"/>
        <w:rPr>
          <w:b w:val="0"/>
          <w:szCs w:val="24"/>
        </w:rPr>
      </w:pPr>
      <w:r>
        <w:rPr>
          <w:b w:val="0"/>
          <w:szCs w:val="24"/>
        </w:rPr>
        <w:t xml:space="preserve">L.A. Jaime García Escobedo </w:t>
      </w:r>
    </w:p>
    <w:p w:rsidR="00536A66" w:rsidRDefault="00536A66" w:rsidP="00536A66">
      <w:pPr>
        <w:pStyle w:val="Textoindependiente2"/>
        <w:numPr>
          <w:ilvl w:val="0"/>
          <w:numId w:val="16"/>
        </w:numPr>
        <w:tabs>
          <w:tab w:val="left" w:pos="900"/>
        </w:tabs>
        <w:spacing w:after="0" w:line="240" w:lineRule="auto"/>
        <w:jc w:val="both"/>
        <w:rPr>
          <w:b w:val="0"/>
          <w:szCs w:val="24"/>
        </w:rPr>
      </w:pPr>
      <w:r>
        <w:rPr>
          <w:b w:val="0"/>
          <w:szCs w:val="24"/>
        </w:rPr>
        <w:t xml:space="preserve">C. Juan Ignacio Álvarez Pérez </w:t>
      </w:r>
    </w:p>
    <w:p w:rsidR="00536A66" w:rsidRDefault="00536A66" w:rsidP="00536A66">
      <w:pPr>
        <w:pStyle w:val="Textoindependiente2"/>
        <w:numPr>
          <w:ilvl w:val="0"/>
          <w:numId w:val="16"/>
        </w:numPr>
        <w:tabs>
          <w:tab w:val="left" w:pos="900"/>
        </w:tabs>
        <w:spacing w:after="0" w:line="240" w:lineRule="auto"/>
        <w:jc w:val="both"/>
        <w:rPr>
          <w:b w:val="0"/>
          <w:szCs w:val="24"/>
        </w:rPr>
      </w:pPr>
      <w:r>
        <w:rPr>
          <w:b w:val="0"/>
          <w:szCs w:val="24"/>
        </w:rPr>
        <w:t>C. Ma. del Carmen Vázquez Felgueres</w:t>
      </w:r>
    </w:p>
    <w:p w:rsidR="00536A66" w:rsidRPr="00991D71" w:rsidRDefault="00536A66" w:rsidP="00536A66">
      <w:pPr>
        <w:pStyle w:val="Textoindependiente2"/>
        <w:numPr>
          <w:ilvl w:val="0"/>
          <w:numId w:val="16"/>
        </w:numPr>
        <w:tabs>
          <w:tab w:val="left" w:pos="900"/>
        </w:tabs>
        <w:spacing w:after="0" w:line="240" w:lineRule="auto"/>
        <w:jc w:val="both"/>
        <w:rPr>
          <w:b w:val="0"/>
          <w:szCs w:val="24"/>
        </w:rPr>
      </w:pPr>
      <w:r>
        <w:rPr>
          <w:b w:val="0"/>
          <w:szCs w:val="24"/>
        </w:rPr>
        <w:t xml:space="preserve">Prof. José Navarro Salazar </w:t>
      </w:r>
    </w:p>
    <w:p w:rsidR="00536A66" w:rsidRDefault="00536A66" w:rsidP="00536A66">
      <w:pPr>
        <w:pStyle w:val="Textoindependiente2"/>
        <w:numPr>
          <w:ilvl w:val="0"/>
          <w:numId w:val="16"/>
        </w:numPr>
        <w:tabs>
          <w:tab w:val="left" w:pos="900"/>
        </w:tabs>
        <w:spacing w:after="0" w:line="240" w:lineRule="auto"/>
        <w:jc w:val="both"/>
        <w:rPr>
          <w:b w:val="0"/>
          <w:szCs w:val="24"/>
        </w:rPr>
      </w:pPr>
      <w:r>
        <w:rPr>
          <w:b w:val="0"/>
          <w:szCs w:val="24"/>
        </w:rPr>
        <w:t xml:space="preserve">Lic. Maricela Meza Guardado </w:t>
      </w:r>
    </w:p>
    <w:p w:rsidR="00536A66" w:rsidRDefault="00536A66" w:rsidP="00536A66">
      <w:pPr>
        <w:pStyle w:val="Textoindependiente2"/>
        <w:numPr>
          <w:ilvl w:val="0"/>
          <w:numId w:val="16"/>
        </w:numPr>
        <w:tabs>
          <w:tab w:val="left" w:pos="900"/>
        </w:tabs>
        <w:spacing w:after="0" w:line="240" w:lineRule="auto"/>
        <w:jc w:val="both"/>
        <w:rPr>
          <w:b w:val="0"/>
          <w:szCs w:val="24"/>
        </w:rPr>
      </w:pPr>
      <w:r>
        <w:rPr>
          <w:b w:val="0"/>
          <w:szCs w:val="24"/>
        </w:rPr>
        <w:t>L.A. Ángel Israel Muñoz Herrera</w:t>
      </w:r>
    </w:p>
    <w:p w:rsidR="00536A66" w:rsidRDefault="00536A66" w:rsidP="00536A66">
      <w:pPr>
        <w:pStyle w:val="Textoindependiente2"/>
        <w:numPr>
          <w:ilvl w:val="0"/>
          <w:numId w:val="16"/>
        </w:numPr>
        <w:tabs>
          <w:tab w:val="left" w:pos="900"/>
        </w:tabs>
        <w:spacing w:after="0" w:line="240" w:lineRule="auto"/>
        <w:jc w:val="both"/>
        <w:rPr>
          <w:b w:val="0"/>
          <w:szCs w:val="24"/>
        </w:rPr>
      </w:pPr>
      <w:r>
        <w:rPr>
          <w:b w:val="0"/>
          <w:szCs w:val="24"/>
        </w:rPr>
        <w:lastRenderedPageBreak/>
        <w:t xml:space="preserve">Lic. Víctor Hugo Álvarez Ávila </w:t>
      </w:r>
    </w:p>
    <w:p w:rsidR="00536A66" w:rsidRPr="00E63A5A" w:rsidRDefault="00536A66" w:rsidP="00536A66">
      <w:pPr>
        <w:pStyle w:val="Textoindependiente2"/>
        <w:tabs>
          <w:tab w:val="left" w:pos="900"/>
        </w:tabs>
        <w:spacing w:after="0" w:line="240" w:lineRule="auto"/>
        <w:ind w:left="720"/>
        <w:jc w:val="both"/>
        <w:rPr>
          <w:b w:val="0"/>
          <w:szCs w:val="24"/>
        </w:rPr>
      </w:pPr>
    </w:p>
    <w:p w:rsidR="00536A66" w:rsidRDefault="00536A66" w:rsidP="00536A66">
      <w:pPr>
        <w:pStyle w:val="Prrafodelista"/>
        <w:rPr>
          <w:b w:val="0"/>
          <w:szCs w:val="24"/>
        </w:rPr>
      </w:pPr>
    </w:p>
    <w:p w:rsidR="00536A66" w:rsidRPr="00CA22C2" w:rsidRDefault="00536A66" w:rsidP="00536A66">
      <w:pPr>
        <w:pStyle w:val="Textoindependiente2"/>
        <w:tabs>
          <w:tab w:val="left" w:pos="900"/>
        </w:tabs>
        <w:spacing w:after="0" w:line="240" w:lineRule="auto"/>
        <w:jc w:val="both"/>
        <w:rPr>
          <w:b w:val="0"/>
          <w:szCs w:val="24"/>
        </w:rPr>
      </w:pPr>
      <w:r>
        <w:rPr>
          <w:szCs w:val="24"/>
        </w:rPr>
        <w:t xml:space="preserve">III.- </w:t>
      </w:r>
      <w:r w:rsidRPr="00E60062">
        <w:rPr>
          <w:szCs w:val="24"/>
        </w:rPr>
        <w:t>INSTALACIÓN LEGAL DE LA ASAMBLEA.-</w:t>
      </w:r>
      <w:r>
        <w:rPr>
          <w:b w:val="0"/>
          <w:szCs w:val="24"/>
        </w:rPr>
        <w:t xml:space="preserve"> Verificando el Quórum Legal, el Secretario </w:t>
      </w:r>
      <w:r>
        <w:rPr>
          <w:b w:val="0"/>
          <w:bCs w:val="0"/>
          <w:szCs w:val="24"/>
        </w:rPr>
        <w:t xml:space="preserve">del Consejo Licenciado en Administración Jaime García Escobedo </w:t>
      </w:r>
      <w:r w:rsidRPr="00A16286">
        <w:rPr>
          <w:b w:val="0"/>
          <w:bCs w:val="0"/>
          <w:szCs w:val="24"/>
        </w:rPr>
        <w:t>realizó el pase de lista encontrándose presentes</w:t>
      </w:r>
      <w:r>
        <w:rPr>
          <w:b w:val="0"/>
          <w:bCs w:val="0"/>
          <w:szCs w:val="24"/>
        </w:rPr>
        <w:t xml:space="preserve"> 08 </w:t>
      </w:r>
      <w:r w:rsidRPr="00A16286">
        <w:rPr>
          <w:b w:val="0"/>
          <w:bCs w:val="0"/>
          <w:szCs w:val="24"/>
        </w:rPr>
        <w:t>(</w:t>
      </w:r>
      <w:r>
        <w:rPr>
          <w:b w:val="0"/>
          <w:bCs w:val="0"/>
          <w:szCs w:val="24"/>
        </w:rPr>
        <w:t>ocho)</w:t>
      </w:r>
      <w:r w:rsidRPr="00A16286">
        <w:rPr>
          <w:b w:val="0"/>
          <w:bCs w:val="0"/>
          <w:szCs w:val="24"/>
        </w:rPr>
        <w:t xml:space="preserve"> de los </w:t>
      </w:r>
      <w:r>
        <w:rPr>
          <w:b w:val="0"/>
          <w:bCs w:val="0"/>
          <w:szCs w:val="24"/>
        </w:rPr>
        <w:t xml:space="preserve">15 </w:t>
      </w:r>
      <w:r w:rsidRPr="00C67D9D">
        <w:rPr>
          <w:b w:val="0"/>
          <w:bCs w:val="0"/>
          <w:szCs w:val="24"/>
        </w:rPr>
        <w:t>(</w:t>
      </w:r>
      <w:r>
        <w:rPr>
          <w:b w:val="0"/>
          <w:bCs w:val="0"/>
          <w:szCs w:val="24"/>
        </w:rPr>
        <w:t>quince</w:t>
      </w:r>
      <w:r w:rsidRPr="00C67D9D">
        <w:rPr>
          <w:b w:val="0"/>
          <w:bCs w:val="0"/>
          <w:szCs w:val="24"/>
        </w:rPr>
        <w:t>) miembros del Consejo:</w:t>
      </w:r>
    </w:p>
    <w:p w:rsidR="00536A66" w:rsidRDefault="00536A66" w:rsidP="00536A66">
      <w:pPr>
        <w:pStyle w:val="Prrafodelista"/>
        <w:rPr>
          <w:b w:val="0"/>
          <w:szCs w:val="24"/>
        </w:rPr>
      </w:pPr>
    </w:p>
    <w:p w:rsidR="00536A66" w:rsidRDefault="00536A66" w:rsidP="00536A66">
      <w:pPr>
        <w:jc w:val="both"/>
        <w:rPr>
          <w:b w:val="0"/>
          <w:bCs w:val="0"/>
          <w:szCs w:val="24"/>
        </w:rPr>
      </w:pPr>
      <w:r>
        <w:rPr>
          <w:b w:val="0"/>
          <w:bCs w:val="0"/>
          <w:szCs w:val="24"/>
        </w:rPr>
        <w:t xml:space="preserve">Una vez presentes 08(ocho) de los 15(quince) miembros asistentes, </w:t>
      </w:r>
      <w:r>
        <w:rPr>
          <w:b w:val="0"/>
          <w:szCs w:val="24"/>
        </w:rPr>
        <w:t xml:space="preserve">el Presidente </w:t>
      </w:r>
      <w:r>
        <w:rPr>
          <w:b w:val="0"/>
          <w:bCs w:val="0"/>
          <w:szCs w:val="24"/>
        </w:rPr>
        <w:t xml:space="preserve">del Consejo Licenciado José de Jesús Navarro Cárdenas declara abierta la Segunda Sesión Extraordinaria correspondiente al día 12 de Diciembre de 2014 dos mil catorce y válidos los acuerdos que de ella se tomen. - - - - - - - - - - - - - - - - - - - - - - - - - - - - - - - - - - - - - - - - - - - - - - - - - - - - - - - - - </w:t>
      </w:r>
    </w:p>
    <w:p w:rsidR="00536A66" w:rsidRDefault="00536A66" w:rsidP="00536A66">
      <w:pPr>
        <w:jc w:val="both"/>
        <w:rPr>
          <w:b w:val="0"/>
          <w:bCs w:val="0"/>
          <w:szCs w:val="24"/>
        </w:rPr>
      </w:pPr>
    </w:p>
    <w:p w:rsidR="00536A66" w:rsidRDefault="00536A66" w:rsidP="00536A66">
      <w:pPr>
        <w:jc w:val="both"/>
        <w:rPr>
          <w:szCs w:val="24"/>
        </w:rPr>
      </w:pPr>
    </w:p>
    <w:p w:rsidR="00536A66" w:rsidRDefault="00536A66" w:rsidP="00536A66">
      <w:pPr>
        <w:jc w:val="both"/>
        <w:rPr>
          <w:szCs w:val="24"/>
        </w:rPr>
      </w:pPr>
    </w:p>
    <w:p w:rsidR="00536A66" w:rsidRDefault="00536A66" w:rsidP="00536A66">
      <w:pPr>
        <w:jc w:val="both"/>
        <w:rPr>
          <w:szCs w:val="24"/>
        </w:rPr>
      </w:pPr>
    </w:p>
    <w:p w:rsidR="00536A66" w:rsidRDefault="00536A66" w:rsidP="00536A66">
      <w:pPr>
        <w:jc w:val="both"/>
        <w:rPr>
          <w:szCs w:val="24"/>
        </w:rPr>
      </w:pPr>
    </w:p>
    <w:p w:rsidR="00536A66" w:rsidRDefault="00536A66" w:rsidP="00536A66">
      <w:pPr>
        <w:jc w:val="both"/>
        <w:rPr>
          <w:szCs w:val="24"/>
        </w:rPr>
      </w:pPr>
    </w:p>
    <w:p w:rsidR="00536A66" w:rsidRDefault="00536A66" w:rsidP="00536A66">
      <w:pPr>
        <w:jc w:val="both"/>
        <w:rPr>
          <w:szCs w:val="24"/>
        </w:rPr>
      </w:pPr>
    </w:p>
    <w:p w:rsidR="00536A66" w:rsidRDefault="00536A66" w:rsidP="00536A66">
      <w:pPr>
        <w:jc w:val="both"/>
        <w:rPr>
          <w:szCs w:val="24"/>
        </w:rPr>
      </w:pPr>
    </w:p>
    <w:p w:rsidR="00536A66" w:rsidRPr="00D11259" w:rsidRDefault="00536A66" w:rsidP="00536A66">
      <w:pPr>
        <w:jc w:val="both"/>
        <w:rPr>
          <w:bCs w:val="0"/>
          <w:szCs w:val="24"/>
        </w:rPr>
      </w:pPr>
      <w:r>
        <w:rPr>
          <w:szCs w:val="24"/>
        </w:rPr>
        <w:t>IV.- LECTURA Y APROBACIÓN DEL ORDEN DEL DÍA.-</w:t>
      </w:r>
      <w:r>
        <w:rPr>
          <w:b w:val="0"/>
          <w:bCs w:val="0"/>
          <w:szCs w:val="24"/>
        </w:rPr>
        <w:t xml:space="preserve"> Continuando con el desahogo del tercer punto del Orden del Día el Secretario pone a consideración del Consejo el Orden del Día propuesto, se realiza una modificación en el punto VI. Que dice: </w:t>
      </w:r>
      <w:r w:rsidRPr="00D11259">
        <w:rPr>
          <w:bCs w:val="0"/>
          <w:i/>
          <w:szCs w:val="24"/>
        </w:rPr>
        <w:t>VI. DISCUSIÓN PARA APROBACIÓN DELEY DE EGRESOS 2015</w:t>
      </w:r>
      <w:r>
        <w:rPr>
          <w:b w:val="0"/>
          <w:bCs w:val="0"/>
          <w:szCs w:val="24"/>
        </w:rPr>
        <w:t xml:space="preserve">,  se modifica de la siguiente manera: </w:t>
      </w:r>
      <w:r w:rsidRPr="00D11259">
        <w:rPr>
          <w:bCs w:val="0"/>
          <w:szCs w:val="24"/>
        </w:rPr>
        <w:t>VI: APROBACIÓN DE MODIFICACIÓN 1 AL PRESUPUESTO 2014 Y APROBACIÓN DEL ESTIMADO DE INGRESOS Y PRESUPUESTO DE EGRESOS 201</w:t>
      </w:r>
      <w:r>
        <w:rPr>
          <w:bCs w:val="0"/>
          <w:szCs w:val="24"/>
        </w:rPr>
        <w:t xml:space="preserve">5, </w:t>
      </w:r>
      <w:r>
        <w:rPr>
          <w:b w:val="0"/>
          <w:bCs w:val="0"/>
          <w:szCs w:val="24"/>
        </w:rPr>
        <w:t xml:space="preserve">se procede a su aprobación por unanimidad.- - - - - - - - - - - - - - - - - - - - - - - - - - - - - - - - - - - - - - - - - - - - - - - - </w:t>
      </w:r>
    </w:p>
    <w:p w:rsidR="00536A66" w:rsidRDefault="00536A66" w:rsidP="00536A66">
      <w:pPr>
        <w:jc w:val="both"/>
        <w:rPr>
          <w:color w:val="FF0000"/>
        </w:rPr>
      </w:pPr>
    </w:p>
    <w:p w:rsidR="00536A66" w:rsidRDefault="00536A66" w:rsidP="00536A66">
      <w:pPr>
        <w:jc w:val="both"/>
        <w:rPr>
          <w:b w:val="0"/>
        </w:rPr>
      </w:pPr>
      <w:r w:rsidRPr="00A61E89">
        <w:t xml:space="preserve">V.- LECTURA, SEGUIMIENTO Y APROBACIÓN DEL ACTA </w:t>
      </w:r>
      <w:r>
        <w:t>LA PRIMERA SESIÓN EXTRAORDINARIA ANTERIOR</w:t>
      </w:r>
      <w:r w:rsidRPr="00A61E89">
        <w:t xml:space="preserve">.- </w:t>
      </w:r>
      <w:r w:rsidRPr="00A61E89">
        <w:rPr>
          <w:b w:val="0"/>
        </w:rPr>
        <w:t xml:space="preserve">El Licenciado Jaime García Escobedo, procedió a dar lectura al Acta de la Sesión correspondiente a la </w:t>
      </w:r>
      <w:r>
        <w:rPr>
          <w:b w:val="0"/>
        </w:rPr>
        <w:t xml:space="preserve">primer </w:t>
      </w:r>
      <w:r w:rsidRPr="00A61E89">
        <w:rPr>
          <w:b w:val="0"/>
        </w:rPr>
        <w:t>sesión extraordinaria del día 1</w:t>
      </w:r>
      <w:r>
        <w:rPr>
          <w:b w:val="0"/>
        </w:rPr>
        <w:t>2</w:t>
      </w:r>
      <w:r w:rsidRPr="00A61E89">
        <w:rPr>
          <w:b w:val="0"/>
        </w:rPr>
        <w:t xml:space="preserve"> (</w:t>
      </w:r>
      <w:r>
        <w:rPr>
          <w:b w:val="0"/>
        </w:rPr>
        <w:t>doce</w:t>
      </w:r>
      <w:r w:rsidRPr="00A61E89">
        <w:rPr>
          <w:b w:val="0"/>
        </w:rPr>
        <w:t xml:space="preserve">) de </w:t>
      </w:r>
      <w:r>
        <w:rPr>
          <w:b w:val="0"/>
        </w:rPr>
        <w:t xml:space="preserve">Noviembre </w:t>
      </w:r>
      <w:r w:rsidRPr="00A61E89">
        <w:rPr>
          <w:b w:val="0"/>
        </w:rPr>
        <w:t>de 201</w:t>
      </w:r>
      <w:r>
        <w:rPr>
          <w:b w:val="0"/>
        </w:rPr>
        <w:t>4</w:t>
      </w:r>
      <w:r w:rsidRPr="00A61E89">
        <w:rPr>
          <w:b w:val="0"/>
        </w:rPr>
        <w:t xml:space="preserve"> (dos mil </w:t>
      </w:r>
      <w:r>
        <w:rPr>
          <w:b w:val="0"/>
        </w:rPr>
        <w:t>catorce</w:t>
      </w:r>
      <w:r w:rsidRPr="00A61E89">
        <w:rPr>
          <w:b w:val="0"/>
        </w:rPr>
        <w:t>)</w:t>
      </w:r>
      <w:r w:rsidRPr="00A61E89">
        <w:rPr>
          <w:b w:val="0"/>
          <w:szCs w:val="24"/>
        </w:rPr>
        <w:t>,</w:t>
      </w:r>
      <w:r w:rsidRPr="00A61E89">
        <w:rPr>
          <w:b w:val="0"/>
        </w:rPr>
        <w:t xml:space="preserve"> dejando a consideración el contenido de la misma, para aclaraciones y modificaciones. Al no existir observación alguna, se procede a autorizar por unanimidad. - - - - - - - </w:t>
      </w:r>
      <w:r>
        <w:rPr>
          <w:b w:val="0"/>
        </w:rPr>
        <w:t xml:space="preserve">- - - - - - - - - - - - - - - - - - - - - - - - - - - - - - - - - - - - - - - - - - - - - - - - - - - - - - </w:t>
      </w:r>
    </w:p>
    <w:p w:rsidR="00536A66" w:rsidRDefault="00536A66" w:rsidP="00536A66">
      <w:pPr>
        <w:jc w:val="both"/>
      </w:pPr>
    </w:p>
    <w:p w:rsidR="00536A66" w:rsidRDefault="00536A66" w:rsidP="00536A66">
      <w:pPr>
        <w:jc w:val="both"/>
        <w:rPr>
          <w:b w:val="0"/>
          <w:bCs w:val="0"/>
          <w:szCs w:val="24"/>
        </w:rPr>
      </w:pPr>
      <w:r>
        <w:t xml:space="preserve">VI.- </w:t>
      </w:r>
      <w:r w:rsidRPr="00D11259">
        <w:rPr>
          <w:bCs w:val="0"/>
          <w:szCs w:val="24"/>
        </w:rPr>
        <w:t>APROBACIÓN DE MODIFICACIÓN 1 AL PRESUPUESTO 2014 Y APROBACIÓN DEL ESTIMADO DE INGRESOS Y PRESUPUESTO DE EGRESOS 201</w:t>
      </w:r>
      <w:r>
        <w:rPr>
          <w:bCs w:val="0"/>
          <w:szCs w:val="24"/>
        </w:rPr>
        <w:t>5</w:t>
      </w:r>
      <w:r w:rsidRPr="00023BAB">
        <w:rPr>
          <w:b w:val="0"/>
          <w:bCs w:val="0"/>
          <w:szCs w:val="24"/>
        </w:rPr>
        <w:t xml:space="preserve">.- El Licenciado en Administración Jaime García Escobedo, sede la palabra a la Licenciada en Contaduría Pública Delia Cecilia Alvarez Haro para presentar material de este punto, una vez que hace uso de la palabra expone a los presentes para su análisis la Modificación 1 al Presupuesto 2014 </w:t>
      </w:r>
      <w:r>
        <w:rPr>
          <w:b w:val="0"/>
          <w:bCs w:val="0"/>
          <w:szCs w:val="24"/>
        </w:rPr>
        <w:t>como sigue:</w:t>
      </w: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tbl>
      <w:tblPr>
        <w:tblW w:w="5000" w:type="pct"/>
        <w:tblCellMar>
          <w:left w:w="70" w:type="dxa"/>
          <w:right w:w="70" w:type="dxa"/>
        </w:tblCellMar>
        <w:tblLook w:val="04A0" w:firstRow="1" w:lastRow="0" w:firstColumn="1" w:lastColumn="0" w:noHBand="0" w:noVBand="1"/>
      </w:tblPr>
      <w:tblGrid>
        <w:gridCol w:w="445"/>
        <w:gridCol w:w="2984"/>
        <w:gridCol w:w="1886"/>
        <w:gridCol w:w="2032"/>
        <w:gridCol w:w="1481"/>
      </w:tblGrid>
      <w:tr w:rsidR="00536A66" w:rsidRPr="00753E6A" w:rsidTr="00D108AF">
        <w:trPr>
          <w:trHeight w:val="253"/>
        </w:trPr>
        <w:tc>
          <w:tcPr>
            <w:tcW w:w="1942" w:type="pct"/>
            <w:gridSpan w:val="2"/>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536A66" w:rsidRPr="00753E6A" w:rsidRDefault="00536A66" w:rsidP="00D108AF">
            <w:pPr>
              <w:jc w:val="center"/>
              <w:rPr>
                <w:rFonts w:ascii="Calibri" w:hAnsi="Calibri" w:cs="Calibri"/>
                <w:color w:val="FFFFFF"/>
                <w:sz w:val="20"/>
                <w:lang w:val="es-ES"/>
              </w:rPr>
            </w:pPr>
            <w:bookmarkStart w:id="0" w:name="OLE_LINK7"/>
            <w:bookmarkStart w:id="1" w:name="OLE_LINK8"/>
            <w:bookmarkStart w:id="2" w:name="OLE_LINK12"/>
            <w:bookmarkStart w:id="3" w:name="OLE_LINK13"/>
            <w:bookmarkStart w:id="4" w:name="OLE_LINK1"/>
            <w:bookmarkStart w:id="5" w:name="OLE_LINK2"/>
            <w:bookmarkStart w:id="6" w:name="OLE_LINK3"/>
            <w:r w:rsidRPr="00753E6A">
              <w:rPr>
                <w:rFonts w:ascii="Calibri" w:hAnsi="Calibri" w:cs="Calibri"/>
                <w:color w:val="FFFFFF"/>
                <w:sz w:val="20"/>
                <w:lang w:val="es-ES"/>
              </w:rPr>
              <w:lastRenderedPageBreak/>
              <w:t>CONCEPTOS</w:t>
            </w:r>
          </w:p>
        </w:tc>
        <w:tc>
          <w:tcPr>
            <w:tcW w:w="1068"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ESTIMACIÓN</w:t>
            </w:r>
            <w:r w:rsidRPr="00753E6A">
              <w:rPr>
                <w:rFonts w:ascii="Calibri" w:hAnsi="Calibri" w:cs="Calibri"/>
                <w:color w:val="FFFFFF"/>
                <w:sz w:val="20"/>
                <w:lang w:val="es-ES"/>
              </w:rPr>
              <w:br/>
              <w:t xml:space="preserve"> 2014</w:t>
            </w:r>
          </w:p>
        </w:tc>
        <w:tc>
          <w:tcPr>
            <w:tcW w:w="1151"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MODIFICION DE ESTIMACIÓN</w:t>
            </w:r>
            <w:r w:rsidRPr="00753E6A">
              <w:rPr>
                <w:rFonts w:ascii="Calibri" w:hAnsi="Calibri" w:cs="Calibri"/>
                <w:color w:val="FFFFFF"/>
                <w:sz w:val="20"/>
                <w:lang w:val="es-ES"/>
              </w:rPr>
              <w:br/>
              <w:t xml:space="preserve"> 2014</w:t>
            </w:r>
          </w:p>
        </w:tc>
        <w:tc>
          <w:tcPr>
            <w:tcW w:w="839"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 xml:space="preserve">VARIACIÓN          </w:t>
            </w:r>
          </w:p>
        </w:tc>
      </w:tr>
      <w:bookmarkEnd w:id="0"/>
      <w:bookmarkEnd w:id="1"/>
      <w:bookmarkEnd w:id="2"/>
      <w:bookmarkEnd w:id="3"/>
      <w:tr w:rsidR="00536A66" w:rsidRPr="00753E6A" w:rsidTr="00D108AF">
        <w:trPr>
          <w:trHeight w:val="517"/>
        </w:trPr>
        <w:tc>
          <w:tcPr>
            <w:tcW w:w="1942" w:type="pct"/>
            <w:gridSpan w:val="2"/>
            <w:vMerge/>
            <w:tcBorders>
              <w:top w:val="single" w:sz="4" w:space="0" w:color="auto"/>
              <w:left w:val="single" w:sz="4" w:space="0" w:color="auto"/>
              <w:bottom w:val="single" w:sz="4" w:space="0" w:color="auto"/>
              <w:right w:val="single" w:sz="4" w:space="0" w:color="auto"/>
            </w:tcBorders>
            <w:vAlign w:val="center"/>
            <w:hideMark/>
          </w:tcPr>
          <w:p w:rsidR="00536A66" w:rsidRPr="00753E6A" w:rsidRDefault="00536A66" w:rsidP="00D108AF">
            <w:pPr>
              <w:rPr>
                <w:rFonts w:ascii="Calibri" w:hAnsi="Calibri" w:cs="Calibri"/>
                <w:color w:val="FFFFFF"/>
                <w:sz w:val="20"/>
                <w:lang w:val="es-ES"/>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536A66" w:rsidRPr="00753E6A" w:rsidRDefault="00536A66" w:rsidP="00D108AF">
            <w:pPr>
              <w:rPr>
                <w:rFonts w:ascii="Calibri" w:hAnsi="Calibri" w:cs="Calibri"/>
                <w:color w:val="FFFFFF"/>
                <w:sz w:val="20"/>
                <w:lang w:val="es-ES"/>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rsidR="00536A66" w:rsidRPr="00753E6A" w:rsidRDefault="00536A66" w:rsidP="00D108AF">
            <w:pPr>
              <w:rPr>
                <w:rFonts w:ascii="Calibri" w:hAnsi="Calibri" w:cs="Calibri"/>
                <w:color w:val="FFFFFF"/>
                <w:sz w:val="20"/>
                <w:lang w:val="es-ES"/>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rsidR="00536A66" w:rsidRPr="00753E6A" w:rsidRDefault="00536A66" w:rsidP="00D108AF">
            <w:pPr>
              <w:rPr>
                <w:rFonts w:ascii="Calibri" w:hAnsi="Calibri" w:cs="Calibri"/>
                <w:color w:val="FFFFFF"/>
                <w:sz w:val="20"/>
                <w:lang w:val="es-ES"/>
              </w:rPr>
            </w:pPr>
          </w:p>
        </w:tc>
      </w:tr>
      <w:tr w:rsidR="00536A66" w:rsidRPr="00753E6A" w:rsidTr="00D108AF">
        <w:trPr>
          <w:trHeight w:val="253"/>
        </w:trPr>
        <w:tc>
          <w:tcPr>
            <w:tcW w:w="5000" w:type="pct"/>
            <w:gridSpan w:val="5"/>
            <w:tcBorders>
              <w:top w:val="nil"/>
              <w:left w:val="nil"/>
              <w:bottom w:val="nil"/>
              <w:right w:val="nil"/>
            </w:tcBorders>
            <w:shd w:val="clear" w:color="000000" w:fill="FFFFFF"/>
            <w:noWrap/>
            <w:vAlign w:val="center"/>
            <w:hideMark/>
          </w:tcPr>
          <w:p w:rsidR="00536A66" w:rsidRPr="00753E6A" w:rsidRDefault="00536A66" w:rsidP="00D108AF">
            <w:pPr>
              <w:rPr>
                <w:rFonts w:ascii="Calibri" w:hAnsi="Calibri" w:cs="Calibri"/>
                <w:sz w:val="20"/>
                <w:lang w:val="es-ES"/>
              </w:rPr>
            </w:pPr>
            <w:r w:rsidRPr="00753E6A">
              <w:rPr>
                <w:rFonts w:ascii="Calibri" w:hAnsi="Calibri" w:cs="Calibri"/>
                <w:sz w:val="20"/>
                <w:lang w:val="es-ES"/>
              </w:rPr>
              <w:t>I N G R E S O S</w:t>
            </w:r>
          </w:p>
        </w:tc>
      </w:tr>
      <w:tr w:rsidR="00536A66" w:rsidRPr="00753E6A" w:rsidTr="00D108AF">
        <w:trPr>
          <w:trHeight w:val="253"/>
        </w:trPr>
        <w:tc>
          <w:tcPr>
            <w:tcW w:w="252" w:type="pct"/>
            <w:tcBorders>
              <w:top w:val="single" w:sz="4" w:space="0" w:color="92D050"/>
              <w:left w:val="single" w:sz="4" w:space="0" w:color="auto"/>
              <w:bottom w:val="single" w:sz="4" w:space="0" w:color="92D050"/>
              <w:right w:val="single" w:sz="4" w:space="0" w:color="92D050"/>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 xml:space="preserve">4 </w:t>
            </w:r>
          </w:p>
        </w:tc>
        <w:tc>
          <w:tcPr>
            <w:tcW w:w="169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DERECHOS.</w:t>
            </w:r>
          </w:p>
        </w:tc>
        <w:tc>
          <w:tcPr>
            <w:tcW w:w="1068" w:type="pct"/>
            <w:tcBorders>
              <w:top w:val="single" w:sz="4" w:space="0" w:color="92D050"/>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10,415,700 </w:t>
            </w:r>
          </w:p>
        </w:tc>
        <w:tc>
          <w:tcPr>
            <w:tcW w:w="1151" w:type="pct"/>
            <w:tcBorders>
              <w:top w:val="single" w:sz="4" w:space="0" w:color="92D050"/>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8,784,386 </w:t>
            </w:r>
          </w:p>
        </w:tc>
        <w:tc>
          <w:tcPr>
            <w:tcW w:w="839" w:type="pct"/>
            <w:tcBorders>
              <w:top w:val="single" w:sz="4" w:space="0" w:color="92D050"/>
              <w:left w:val="nil"/>
              <w:bottom w:val="single" w:sz="4" w:space="0" w:color="92D050"/>
              <w:right w:val="single" w:sz="4" w:space="0" w:color="auto"/>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-16%</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41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Derechos por el Uso, Goce, Aprovechamiento o Explotación de Bienes de dominio público</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42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Derecho a los hidrocarburos</w:t>
            </w:r>
          </w:p>
        </w:tc>
        <w:tc>
          <w:tcPr>
            <w:tcW w:w="1068" w:type="pct"/>
            <w:tcBorders>
              <w:top w:val="nil"/>
              <w:left w:val="nil"/>
              <w:bottom w:val="single" w:sz="4" w:space="0" w:color="92D050"/>
              <w:right w:val="single" w:sz="4" w:space="0" w:color="92D050"/>
            </w:tcBorders>
            <w:shd w:val="clear" w:color="auto" w:fill="auto"/>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auto" w:fill="auto"/>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43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Derechos por prestación de servicios</w:t>
            </w:r>
          </w:p>
        </w:tc>
        <w:tc>
          <w:tcPr>
            <w:tcW w:w="1068" w:type="pct"/>
            <w:tcBorders>
              <w:top w:val="nil"/>
              <w:left w:val="nil"/>
              <w:bottom w:val="single" w:sz="4" w:space="0" w:color="92D050"/>
              <w:right w:val="single" w:sz="4" w:space="0" w:color="92D050"/>
            </w:tcBorders>
            <w:shd w:val="clear" w:color="auto" w:fill="auto"/>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10,245,900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8,598,583 </w:t>
            </w:r>
          </w:p>
        </w:tc>
        <w:tc>
          <w:tcPr>
            <w:tcW w:w="839" w:type="pct"/>
            <w:tcBorders>
              <w:top w:val="nil"/>
              <w:left w:val="nil"/>
              <w:bottom w:val="single" w:sz="4" w:space="0" w:color="92D050"/>
              <w:right w:val="single" w:sz="4" w:space="0" w:color="auto"/>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-16%</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44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Otros derechos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hideMark/>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45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Accesorios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169,800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185,803 </w:t>
            </w:r>
          </w:p>
        </w:tc>
        <w:tc>
          <w:tcPr>
            <w:tcW w:w="839" w:type="pct"/>
            <w:tcBorders>
              <w:top w:val="nil"/>
              <w:left w:val="nil"/>
              <w:bottom w:val="single" w:sz="4" w:space="0" w:color="92D050"/>
              <w:right w:val="single" w:sz="4" w:space="0" w:color="auto"/>
            </w:tcBorders>
            <w:shd w:val="clear" w:color="000000" w:fill="FFFFFF"/>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9%</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 xml:space="preserve">5 </w:t>
            </w:r>
          </w:p>
        </w:tc>
        <w:tc>
          <w:tcPr>
            <w:tcW w:w="169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PRODUCTOS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70,000 </w:t>
            </w:r>
          </w:p>
        </w:tc>
        <w:tc>
          <w:tcPr>
            <w:tcW w:w="1151"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62,987 </w:t>
            </w:r>
          </w:p>
        </w:tc>
        <w:tc>
          <w:tcPr>
            <w:tcW w:w="83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-10%</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51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Productos de tipo corriente</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70,000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62,987 </w:t>
            </w:r>
          </w:p>
        </w:tc>
        <w:tc>
          <w:tcPr>
            <w:tcW w:w="839" w:type="pct"/>
            <w:tcBorders>
              <w:top w:val="nil"/>
              <w:left w:val="nil"/>
              <w:bottom w:val="single" w:sz="4" w:space="0" w:color="92D050"/>
              <w:right w:val="single" w:sz="4" w:space="0" w:color="auto"/>
            </w:tcBorders>
            <w:shd w:val="clear" w:color="000000" w:fill="FFFFFF"/>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-10%</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52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Productos de capital</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53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Accesorios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 xml:space="preserve">6 </w:t>
            </w:r>
          </w:p>
        </w:tc>
        <w:tc>
          <w:tcPr>
            <w:tcW w:w="169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APROVECHAMIENTOS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536,704 </w:t>
            </w:r>
          </w:p>
        </w:tc>
        <w:tc>
          <w:tcPr>
            <w:tcW w:w="1151"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597,313 </w:t>
            </w:r>
          </w:p>
        </w:tc>
        <w:tc>
          <w:tcPr>
            <w:tcW w:w="83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11%</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61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Aprovechamientos de tipo corriente</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62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Aprovechamientos de capital</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63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Otros aprovechamientos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536,704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597,313 </w:t>
            </w:r>
          </w:p>
        </w:tc>
        <w:tc>
          <w:tcPr>
            <w:tcW w:w="839" w:type="pct"/>
            <w:tcBorders>
              <w:top w:val="nil"/>
              <w:left w:val="nil"/>
              <w:bottom w:val="single" w:sz="4" w:space="0" w:color="92D050"/>
              <w:right w:val="single" w:sz="4" w:space="0" w:color="auto"/>
            </w:tcBorders>
            <w:shd w:val="clear" w:color="000000" w:fill="FFFFFF"/>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11%</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64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Accesorios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hideMark/>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 xml:space="preserve">8 </w:t>
            </w:r>
          </w:p>
        </w:tc>
        <w:tc>
          <w:tcPr>
            <w:tcW w:w="169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PARTICIPACIONES Y APORTACIONES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136,181 </w:t>
            </w:r>
          </w:p>
        </w:tc>
        <w:tc>
          <w:tcPr>
            <w:tcW w:w="1151"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148,005 </w:t>
            </w:r>
          </w:p>
        </w:tc>
        <w:tc>
          <w:tcPr>
            <w:tcW w:w="83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9%</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81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Participaciones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82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Aportaciones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 </w:t>
            </w:r>
          </w:p>
        </w:tc>
        <w:tc>
          <w:tcPr>
            <w:tcW w:w="839" w:type="pct"/>
            <w:tcBorders>
              <w:top w:val="nil"/>
              <w:left w:val="nil"/>
              <w:bottom w:val="single" w:sz="4" w:space="0" w:color="92D050"/>
              <w:right w:val="single" w:sz="4" w:space="0" w:color="auto"/>
            </w:tcBorders>
            <w:shd w:val="clear" w:color="000000" w:fill="FFFFFF"/>
            <w:noWrap/>
            <w:vAlign w:val="center"/>
          </w:tcPr>
          <w:p w:rsidR="00536A66" w:rsidRPr="00753E6A" w:rsidRDefault="00536A66" w:rsidP="00D108AF">
            <w:pPr>
              <w:jc w:val="center"/>
              <w:rPr>
                <w:rFonts w:ascii="Calibri" w:hAnsi="Calibri" w:cs="Calibri"/>
                <w:b w:val="0"/>
                <w:bCs w:val="0"/>
                <w:sz w:val="20"/>
                <w:lang w:val="es-ES"/>
              </w:rPr>
            </w:pP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 xml:space="preserve">83 </w:t>
            </w:r>
          </w:p>
        </w:tc>
        <w:tc>
          <w:tcPr>
            <w:tcW w:w="1690" w:type="pct"/>
            <w:tcBorders>
              <w:top w:val="single" w:sz="4" w:space="0" w:color="92D050"/>
              <w:left w:val="nil"/>
              <w:bottom w:val="single" w:sz="4" w:space="0" w:color="92D050"/>
              <w:right w:val="single" w:sz="4" w:space="0" w:color="92D050"/>
            </w:tcBorders>
            <w:shd w:val="clear" w:color="auto" w:fill="auto"/>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Convenios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136,181 </w:t>
            </w:r>
          </w:p>
        </w:tc>
        <w:tc>
          <w:tcPr>
            <w:tcW w:w="1151" w:type="pct"/>
            <w:tcBorders>
              <w:top w:val="nil"/>
              <w:left w:val="nil"/>
              <w:bottom w:val="single" w:sz="4" w:space="0" w:color="92D050"/>
              <w:right w:val="single" w:sz="4" w:space="0" w:color="92D050"/>
            </w:tcBorders>
            <w:shd w:val="clear" w:color="000000" w:fill="A9D08E"/>
            <w:noWrap/>
            <w:vAlign w:val="center"/>
            <w:hideMark/>
          </w:tcPr>
          <w:p w:rsidR="00536A66" w:rsidRPr="00753E6A" w:rsidRDefault="00536A66" w:rsidP="00D108AF">
            <w:pPr>
              <w:rPr>
                <w:rFonts w:ascii="Calibri" w:hAnsi="Calibri" w:cs="Calibri"/>
                <w:b w:val="0"/>
                <w:bCs w:val="0"/>
                <w:sz w:val="20"/>
                <w:lang w:val="es-ES"/>
              </w:rPr>
            </w:pPr>
            <w:r w:rsidRPr="00753E6A">
              <w:rPr>
                <w:rFonts w:ascii="Calibri" w:hAnsi="Calibri" w:cs="Calibri"/>
                <w:b w:val="0"/>
                <w:bCs w:val="0"/>
                <w:sz w:val="20"/>
                <w:lang w:val="es-ES"/>
              </w:rPr>
              <w:t xml:space="preserve"> $                        148,005 </w:t>
            </w:r>
          </w:p>
        </w:tc>
        <w:tc>
          <w:tcPr>
            <w:tcW w:w="839" w:type="pct"/>
            <w:tcBorders>
              <w:top w:val="nil"/>
              <w:left w:val="nil"/>
              <w:bottom w:val="single" w:sz="4" w:space="0" w:color="92D050"/>
              <w:right w:val="single" w:sz="4" w:space="0" w:color="auto"/>
            </w:tcBorders>
            <w:shd w:val="clear" w:color="000000" w:fill="FFFFFF"/>
            <w:noWrap/>
            <w:vAlign w:val="center"/>
            <w:hideMark/>
          </w:tcPr>
          <w:p w:rsidR="00536A66" w:rsidRPr="00753E6A" w:rsidRDefault="00536A66" w:rsidP="00D108AF">
            <w:pPr>
              <w:jc w:val="center"/>
              <w:rPr>
                <w:rFonts w:ascii="Calibri" w:hAnsi="Calibri" w:cs="Calibri"/>
                <w:b w:val="0"/>
                <w:bCs w:val="0"/>
                <w:sz w:val="20"/>
                <w:lang w:val="es-ES"/>
              </w:rPr>
            </w:pPr>
            <w:r w:rsidRPr="00753E6A">
              <w:rPr>
                <w:rFonts w:ascii="Calibri" w:hAnsi="Calibri" w:cs="Calibri"/>
                <w:b w:val="0"/>
                <w:bCs w:val="0"/>
                <w:sz w:val="20"/>
                <w:lang w:val="es-ES"/>
              </w:rPr>
              <w:t>9%</w:t>
            </w:r>
          </w:p>
        </w:tc>
      </w:tr>
      <w:tr w:rsidR="00536A66" w:rsidRPr="00753E6A" w:rsidTr="00D108AF">
        <w:trPr>
          <w:trHeight w:val="253"/>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753E6A" w:rsidRDefault="00536A66" w:rsidP="00D108AF">
            <w:pPr>
              <w:jc w:val="center"/>
              <w:rPr>
                <w:rFonts w:ascii="Calibri" w:hAnsi="Calibri" w:cs="Calibri"/>
                <w:color w:val="FFFFFF"/>
                <w:sz w:val="20"/>
                <w:lang w:val="es-ES"/>
              </w:rPr>
            </w:pPr>
            <w:r w:rsidRPr="00753E6A">
              <w:rPr>
                <w:rFonts w:ascii="Calibri" w:hAnsi="Calibri" w:cs="Calibri"/>
                <w:color w:val="FFFFFF"/>
                <w:sz w:val="20"/>
                <w:lang w:val="es-ES"/>
              </w:rPr>
              <w:t>001</w:t>
            </w:r>
          </w:p>
        </w:tc>
        <w:tc>
          <w:tcPr>
            <w:tcW w:w="169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OTROS INGRESOS Y BENEFICIOS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 </w:t>
            </w:r>
          </w:p>
        </w:tc>
        <w:tc>
          <w:tcPr>
            <w:tcW w:w="1151" w:type="pct"/>
            <w:tcBorders>
              <w:top w:val="nil"/>
              <w:left w:val="nil"/>
              <w:bottom w:val="single" w:sz="4" w:space="0" w:color="92D050"/>
              <w:right w:val="single" w:sz="4" w:space="0" w:color="92D050"/>
            </w:tcBorders>
            <w:shd w:val="clear" w:color="000000" w:fill="00A79D"/>
            <w:noWrap/>
            <w:vAlign w:val="center"/>
            <w:hideMark/>
          </w:tcPr>
          <w:p w:rsidR="00536A66" w:rsidRPr="00753E6A" w:rsidRDefault="00536A66" w:rsidP="00D108AF">
            <w:pPr>
              <w:rPr>
                <w:rFonts w:ascii="Calibri" w:hAnsi="Calibri" w:cs="Calibri"/>
                <w:color w:val="FFFFFF"/>
                <w:sz w:val="20"/>
                <w:lang w:val="es-ES"/>
              </w:rPr>
            </w:pPr>
            <w:r w:rsidRPr="00753E6A">
              <w:rPr>
                <w:rFonts w:ascii="Calibri" w:hAnsi="Calibri" w:cs="Calibri"/>
                <w:color w:val="FFFFFF"/>
                <w:sz w:val="20"/>
                <w:lang w:val="es-ES"/>
              </w:rPr>
              <w:t xml:space="preserve"> $                          12,539 </w:t>
            </w:r>
          </w:p>
        </w:tc>
        <w:tc>
          <w:tcPr>
            <w:tcW w:w="839" w:type="pct"/>
            <w:tcBorders>
              <w:top w:val="nil"/>
              <w:left w:val="nil"/>
              <w:bottom w:val="single" w:sz="4" w:space="0" w:color="009900"/>
              <w:right w:val="single" w:sz="4" w:space="0" w:color="auto"/>
            </w:tcBorders>
            <w:shd w:val="clear" w:color="000000" w:fill="00A79D"/>
            <w:noWrap/>
            <w:vAlign w:val="center"/>
          </w:tcPr>
          <w:p w:rsidR="00536A66" w:rsidRPr="00753E6A" w:rsidRDefault="00536A66" w:rsidP="00D108AF">
            <w:pPr>
              <w:jc w:val="center"/>
              <w:rPr>
                <w:rFonts w:ascii="Calibri" w:hAnsi="Calibri" w:cs="Calibri"/>
                <w:color w:val="FFFFFF"/>
                <w:sz w:val="20"/>
                <w:lang w:val="es-ES"/>
              </w:rPr>
            </w:pPr>
          </w:p>
        </w:tc>
      </w:tr>
      <w:tr w:rsidR="00536A66" w:rsidRPr="00753E6A" w:rsidTr="00D108AF">
        <w:trPr>
          <w:trHeight w:val="253"/>
        </w:trPr>
        <w:tc>
          <w:tcPr>
            <w:tcW w:w="1942" w:type="pct"/>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536A66" w:rsidRPr="00753E6A" w:rsidRDefault="00536A66" w:rsidP="00D108AF">
            <w:pPr>
              <w:jc w:val="right"/>
              <w:rPr>
                <w:rFonts w:ascii="Calibri" w:hAnsi="Calibri" w:cs="Calibri"/>
                <w:i/>
                <w:iCs/>
                <w:color w:val="FFFFFF"/>
                <w:sz w:val="20"/>
                <w:lang w:val="es-ES"/>
              </w:rPr>
            </w:pPr>
            <w:r w:rsidRPr="00753E6A">
              <w:rPr>
                <w:rFonts w:ascii="Calibri" w:hAnsi="Calibri" w:cs="Calibri"/>
                <w:i/>
                <w:iCs/>
                <w:color w:val="FFFFFF"/>
                <w:sz w:val="20"/>
                <w:lang w:val="es-ES"/>
              </w:rPr>
              <w:t>Total de Ingresos</w:t>
            </w:r>
          </w:p>
        </w:tc>
        <w:tc>
          <w:tcPr>
            <w:tcW w:w="1068" w:type="pct"/>
            <w:tcBorders>
              <w:top w:val="nil"/>
              <w:left w:val="nil"/>
              <w:bottom w:val="single" w:sz="4" w:space="0" w:color="auto"/>
              <w:right w:val="single" w:sz="4" w:space="0" w:color="92D050"/>
            </w:tcBorders>
            <w:shd w:val="clear" w:color="000000" w:fill="00A79D"/>
            <w:noWrap/>
            <w:vAlign w:val="bottom"/>
            <w:hideMark/>
          </w:tcPr>
          <w:p w:rsidR="00536A66" w:rsidRPr="00753E6A" w:rsidRDefault="00536A66" w:rsidP="00D108AF">
            <w:pPr>
              <w:rPr>
                <w:rFonts w:ascii="Calibri" w:hAnsi="Calibri" w:cs="Calibri"/>
                <w:i/>
                <w:iCs/>
                <w:color w:val="FFFFFF"/>
                <w:sz w:val="20"/>
                <w:lang w:val="es-ES"/>
              </w:rPr>
            </w:pPr>
            <w:r w:rsidRPr="00753E6A">
              <w:rPr>
                <w:rFonts w:ascii="Calibri" w:hAnsi="Calibri" w:cs="Calibri"/>
                <w:i/>
                <w:iCs/>
                <w:color w:val="FFFFFF"/>
                <w:sz w:val="20"/>
                <w:lang w:val="es-ES"/>
              </w:rPr>
              <w:t xml:space="preserve"> $              11,158,585 </w:t>
            </w:r>
          </w:p>
        </w:tc>
        <w:tc>
          <w:tcPr>
            <w:tcW w:w="1151" w:type="pct"/>
            <w:tcBorders>
              <w:top w:val="nil"/>
              <w:left w:val="nil"/>
              <w:bottom w:val="single" w:sz="4" w:space="0" w:color="auto"/>
              <w:right w:val="single" w:sz="4" w:space="0" w:color="92D050"/>
            </w:tcBorders>
            <w:shd w:val="clear" w:color="000000" w:fill="00A79D"/>
            <w:noWrap/>
            <w:vAlign w:val="bottom"/>
            <w:hideMark/>
          </w:tcPr>
          <w:p w:rsidR="00536A66" w:rsidRPr="00753E6A" w:rsidRDefault="00536A66" w:rsidP="00D108AF">
            <w:pPr>
              <w:rPr>
                <w:rFonts w:ascii="Calibri" w:hAnsi="Calibri" w:cs="Calibri"/>
                <w:i/>
                <w:iCs/>
                <w:color w:val="FFFFFF"/>
                <w:sz w:val="20"/>
                <w:lang w:val="es-ES"/>
              </w:rPr>
            </w:pPr>
            <w:r w:rsidRPr="00753E6A">
              <w:rPr>
                <w:rFonts w:ascii="Calibri" w:hAnsi="Calibri" w:cs="Calibri"/>
                <w:i/>
                <w:iCs/>
                <w:color w:val="FFFFFF"/>
                <w:sz w:val="20"/>
                <w:lang w:val="es-ES"/>
              </w:rPr>
              <w:t xml:space="preserve"> $                    9,605,229 </w:t>
            </w:r>
          </w:p>
        </w:tc>
        <w:tc>
          <w:tcPr>
            <w:tcW w:w="839" w:type="pct"/>
            <w:tcBorders>
              <w:top w:val="single" w:sz="4" w:space="0" w:color="00A79D"/>
              <w:left w:val="nil"/>
              <w:bottom w:val="single" w:sz="4" w:space="0" w:color="auto"/>
              <w:right w:val="single" w:sz="4" w:space="0" w:color="auto"/>
            </w:tcBorders>
            <w:shd w:val="clear" w:color="000000" w:fill="00A79D"/>
            <w:noWrap/>
            <w:vAlign w:val="center"/>
            <w:hideMark/>
          </w:tcPr>
          <w:p w:rsidR="00536A66" w:rsidRPr="00753E6A" w:rsidRDefault="00536A66" w:rsidP="00D108AF">
            <w:pPr>
              <w:jc w:val="center"/>
              <w:rPr>
                <w:rFonts w:ascii="Calibri" w:hAnsi="Calibri" w:cs="Calibri"/>
                <w:i/>
                <w:iCs/>
                <w:color w:val="FFFFFF"/>
                <w:sz w:val="20"/>
                <w:lang w:val="es-ES"/>
              </w:rPr>
            </w:pPr>
            <w:r w:rsidRPr="00753E6A">
              <w:rPr>
                <w:rFonts w:ascii="Calibri" w:hAnsi="Calibri" w:cs="Calibri"/>
                <w:i/>
                <w:iCs/>
                <w:color w:val="FFFFFF"/>
                <w:sz w:val="20"/>
                <w:lang w:val="es-ES"/>
              </w:rPr>
              <w:t>-13.92%</w:t>
            </w:r>
          </w:p>
        </w:tc>
      </w:tr>
      <w:bookmarkEnd w:id="4"/>
      <w:bookmarkEnd w:id="5"/>
      <w:bookmarkEnd w:id="6"/>
    </w:tbl>
    <w:p w:rsidR="00536A66" w:rsidRPr="00023BAB" w:rsidRDefault="00536A66" w:rsidP="00536A66">
      <w:pPr>
        <w:jc w:val="both"/>
        <w:rPr>
          <w:b w:val="0"/>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tbl>
      <w:tblPr>
        <w:tblW w:w="5000" w:type="pct"/>
        <w:tblLayout w:type="fixed"/>
        <w:tblCellMar>
          <w:left w:w="70" w:type="dxa"/>
          <w:right w:w="70" w:type="dxa"/>
        </w:tblCellMar>
        <w:tblLook w:val="04A0" w:firstRow="1" w:lastRow="0" w:firstColumn="1" w:lastColumn="0" w:noHBand="0" w:noVBand="1"/>
      </w:tblPr>
      <w:tblGrid>
        <w:gridCol w:w="732"/>
        <w:gridCol w:w="2949"/>
        <w:gridCol w:w="1700"/>
        <w:gridCol w:w="1983"/>
        <w:gridCol w:w="1464"/>
      </w:tblGrid>
      <w:tr w:rsidR="00536A66" w:rsidRPr="00260275" w:rsidTr="00D108AF">
        <w:trPr>
          <w:trHeight w:val="300"/>
        </w:trPr>
        <w:tc>
          <w:tcPr>
            <w:tcW w:w="2085" w:type="pct"/>
            <w:gridSpan w:val="2"/>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536A66" w:rsidRPr="00260275" w:rsidRDefault="00536A66" w:rsidP="00D108AF">
            <w:pPr>
              <w:jc w:val="center"/>
              <w:rPr>
                <w:rFonts w:ascii="Calibri" w:hAnsi="Calibri" w:cs="Calibri"/>
                <w:color w:val="FFFFFF"/>
                <w:sz w:val="20"/>
              </w:rPr>
            </w:pPr>
            <w:bookmarkStart w:id="7" w:name="OLE_LINK9"/>
            <w:bookmarkStart w:id="8" w:name="OLE_LINK10"/>
            <w:bookmarkStart w:id="9" w:name="OLE_LINK11"/>
            <w:r w:rsidRPr="00260275">
              <w:rPr>
                <w:rFonts w:ascii="Calibri" w:hAnsi="Calibri" w:cs="Calibri"/>
                <w:color w:val="FFFFFF"/>
                <w:sz w:val="20"/>
              </w:rPr>
              <w:t>CONCEPTOS</w:t>
            </w:r>
          </w:p>
        </w:tc>
        <w:tc>
          <w:tcPr>
            <w:tcW w:w="963"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260275" w:rsidRDefault="00536A66" w:rsidP="00D108AF">
            <w:pPr>
              <w:jc w:val="center"/>
              <w:rPr>
                <w:rFonts w:ascii="Calibri" w:hAnsi="Calibri" w:cs="Calibri"/>
                <w:color w:val="FFFFFF"/>
                <w:sz w:val="20"/>
              </w:rPr>
            </w:pPr>
            <w:r w:rsidRPr="00260275">
              <w:rPr>
                <w:rFonts w:ascii="Calibri" w:hAnsi="Calibri" w:cs="Calibri"/>
                <w:color w:val="FFFFFF"/>
                <w:sz w:val="20"/>
              </w:rPr>
              <w:t>ESTIMACIÓN  2014</w:t>
            </w:r>
          </w:p>
        </w:tc>
        <w:tc>
          <w:tcPr>
            <w:tcW w:w="1123"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260275" w:rsidRDefault="00536A66" w:rsidP="00D108AF">
            <w:pPr>
              <w:jc w:val="center"/>
              <w:rPr>
                <w:rFonts w:ascii="Calibri" w:hAnsi="Calibri" w:cs="Calibri"/>
                <w:color w:val="FFFFFF"/>
                <w:sz w:val="20"/>
              </w:rPr>
            </w:pPr>
            <w:r w:rsidRPr="00260275">
              <w:rPr>
                <w:rFonts w:ascii="Calibri" w:hAnsi="Calibri" w:cs="Calibri"/>
                <w:color w:val="FFFFFF"/>
                <w:sz w:val="20"/>
              </w:rPr>
              <w:t>MODIFICION DE ESTIMACIÓN</w:t>
            </w:r>
            <w:r w:rsidRPr="00260275">
              <w:rPr>
                <w:rFonts w:ascii="Calibri" w:hAnsi="Calibri" w:cs="Calibri"/>
                <w:color w:val="FFFFFF"/>
                <w:sz w:val="20"/>
              </w:rPr>
              <w:br/>
              <w:t xml:space="preserve"> 2014</w:t>
            </w:r>
          </w:p>
        </w:tc>
        <w:tc>
          <w:tcPr>
            <w:tcW w:w="829"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260275" w:rsidRDefault="00536A66" w:rsidP="00D108AF">
            <w:pPr>
              <w:jc w:val="center"/>
              <w:rPr>
                <w:rFonts w:ascii="Calibri" w:hAnsi="Calibri" w:cs="Calibri"/>
                <w:color w:val="FFFFFF"/>
                <w:sz w:val="20"/>
              </w:rPr>
            </w:pPr>
            <w:r w:rsidRPr="00260275">
              <w:rPr>
                <w:rFonts w:ascii="Calibri" w:hAnsi="Calibri" w:cs="Calibri"/>
                <w:color w:val="FFFFFF"/>
                <w:sz w:val="20"/>
              </w:rPr>
              <w:t xml:space="preserve">VARIACIÓN  </w:t>
            </w:r>
          </w:p>
        </w:tc>
      </w:tr>
      <w:bookmarkEnd w:id="7"/>
      <w:bookmarkEnd w:id="8"/>
      <w:bookmarkEnd w:id="9"/>
      <w:tr w:rsidR="00536A66" w:rsidRPr="00260275" w:rsidTr="00D108AF">
        <w:trPr>
          <w:trHeight w:val="517"/>
        </w:trPr>
        <w:tc>
          <w:tcPr>
            <w:tcW w:w="2085" w:type="pct"/>
            <w:gridSpan w:val="2"/>
            <w:vMerge/>
            <w:tcBorders>
              <w:top w:val="single" w:sz="4" w:space="0" w:color="auto"/>
              <w:left w:val="single" w:sz="4" w:space="0" w:color="auto"/>
              <w:bottom w:val="single" w:sz="4" w:space="0" w:color="auto"/>
              <w:right w:val="single" w:sz="4" w:space="0" w:color="auto"/>
            </w:tcBorders>
            <w:vAlign w:val="center"/>
            <w:hideMark/>
          </w:tcPr>
          <w:p w:rsidR="00536A66" w:rsidRPr="00260275" w:rsidRDefault="00536A66" w:rsidP="00D108AF">
            <w:pPr>
              <w:rPr>
                <w:rFonts w:ascii="Calibri" w:hAnsi="Calibri" w:cs="Calibri"/>
                <w:color w:val="FFFFFF"/>
                <w:szCs w:val="24"/>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536A66" w:rsidRPr="00260275" w:rsidRDefault="00536A66" w:rsidP="00D108AF">
            <w:pPr>
              <w:rPr>
                <w:rFonts w:ascii="Calibri" w:hAnsi="Calibri" w:cs="Calibri"/>
                <w:color w:val="FFFFFF"/>
                <w:szCs w:val="24"/>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536A66" w:rsidRPr="00260275" w:rsidRDefault="00536A66" w:rsidP="00D108AF">
            <w:pPr>
              <w:rPr>
                <w:rFonts w:ascii="Calibri" w:hAnsi="Calibri" w:cs="Calibri"/>
                <w:color w:val="FFFFFF"/>
                <w:sz w:val="20"/>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536A66" w:rsidRPr="00260275" w:rsidRDefault="00536A66" w:rsidP="00D108AF">
            <w:pPr>
              <w:rPr>
                <w:rFonts w:ascii="Calibri" w:hAnsi="Calibri" w:cs="Calibri"/>
                <w:color w:val="FFFFFF"/>
                <w:szCs w:val="24"/>
              </w:rPr>
            </w:pPr>
          </w:p>
        </w:tc>
      </w:tr>
      <w:tr w:rsidR="00536A66" w:rsidRPr="00260275" w:rsidTr="00D108AF">
        <w:trPr>
          <w:trHeight w:val="315"/>
        </w:trPr>
        <w:tc>
          <w:tcPr>
            <w:tcW w:w="5000" w:type="pct"/>
            <w:gridSpan w:val="5"/>
            <w:tcBorders>
              <w:top w:val="nil"/>
              <w:left w:val="nil"/>
              <w:bottom w:val="nil"/>
              <w:right w:val="nil"/>
            </w:tcBorders>
            <w:shd w:val="clear" w:color="000000" w:fill="FFFFFF"/>
            <w:noWrap/>
            <w:vAlign w:val="center"/>
            <w:hideMark/>
          </w:tcPr>
          <w:p w:rsidR="00536A66" w:rsidRPr="00260275" w:rsidRDefault="00536A66" w:rsidP="00D108AF">
            <w:pPr>
              <w:rPr>
                <w:rFonts w:ascii="Calibri" w:hAnsi="Calibri" w:cs="Calibri"/>
                <w:sz w:val="20"/>
              </w:rPr>
            </w:pPr>
            <w:r w:rsidRPr="00260275">
              <w:rPr>
                <w:rFonts w:ascii="Calibri" w:hAnsi="Calibri" w:cs="Calibri"/>
                <w:sz w:val="20"/>
              </w:rPr>
              <w:lastRenderedPageBreak/>
              <w:t xml:space="preserve">E G R E S O S </w:t>
            </w:r>
          </w:p>
        </w:tc>
      </w:tr>
      <w:tr w:rsidR="00536A66" w:rsidRPr="00260275" w:rsidTr="00D108AF">
        <w:trPr>
          <w:trHeight w:val="315"/>
        </w:trPr>
        <w:tc>
          <w:tcPr>
            <w:tcW w:w="415" w:type="pct"/>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 xml:space="preserve">1000 </w:t>
            </w:r>
          </w:p>
        </w:tc>
        <w:tc>
          <w:tcPr>
            <w:tcW w:w="1670" w:type="pct"/>
            <w:tcBorders>
              <w:top w:val="single" w:sz="4" w:space="0" w:color="auto"/>
              <w:left w:val="nil"/>
              <w:bottom w:val="single" w:sz="4" w:space="0" w:color="92D050"/>
              <w:right w:val="single" w:sz="4" w:space="0" w:color="92D050"/>
            </w:tcBorders>
            <w:shd w:val="clear" w:color="000000" w:fill="00A79D"/>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SERVICIOS PERSONALES</w:t>
            </w:r>
          </w:p>
        </w:tc>
        <w:tc>
          <w:tcPr>
            <w:tcW w:w="963" w:type="pct"/>
            <w:tcBorders>
              <w:top w:val="single" w:sz="4" w:space="0" w:color="auto"/>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3,036,989 </w:t>
            </w:r>
          </w:p>
        </w:tc>
        <w:tc>
          <w:tcPr>
            <w:tcW w:w="1123" w:type="pct"/>
            <w:tcBorders>
              <w:top w:val="single" w:sz="4" w:space="0" w:color="auto"/>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2,746,419 </w:t>
            </w:r>
          </w:p>
        </w:tc>
        <w:tc>
          <w:tcPr>
            <w:tcW w:w="82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-10%</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1100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Remuneraciones al Personal de Carácter Permanente</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2,267,160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2,260,829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0%</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1200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Remuneraciones al Personal de Carácter Transitorio</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40,882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18,818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-54%</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1300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Remuneraciones Adicionales Especiales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473,347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406,214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-14%</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1400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Seguridad Social</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1500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Otras Prestaciones Sociales y Económicas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255,600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60,558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-76%</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1600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Previsiones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1700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Pago Estímulos a Servidores Públicos</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000000" w:fill="02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 xml:space="preserve">2000 </w:t>
            </w:r>
          </w:p>
        </w:tc>
        <w:tc>
          <w:tcPr>
            <w:tcW w:w="1670" w:type="pct"/>
            <w:tcBorders>
              <w:top w:val="single" w:sz="4" w:space="0" w:color="92D050"/>
              <w:left w:val="nil"/>
              <w:bottom w:val="single" w:sz="4" w:space="0" w:color="92D050"/>
              <w:right w:val="single" w:sz="4" w:space="0" w:color="92D050"/>
            </w:tcBorders>
            <w:shd w:val="clear" w:color="000000" w:fill="02A79D"/>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MATERIALES Y SUMINISTROS</w:t>
            </w:r>
          </w:p>
        </w:tc>
        <w:tc>
          <w:tcPr>
            <w:tcW w:w="963" w:type="pct"/>
            <w:tcBorders>
              <w:top w:val="nil"/>
              <w:left w:val="nil"/>
              <w:bottom w:val="single" w:sz="4" w:space="0" w:color="92D050"/>
              <w:right w:val="single" w:sz="4" w:space="0" w:color="92D050"/>
            </w:tcBorders>
            <w:shd w:val="clear" w:color="000000" w:fill="02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2,037,935 </w:t>
            </w:r>
          </w:p>
        </w:tc>
        <w:tc>
          <w:tcPr>
            <w:tcW w:w="1123" w:type="pct"/>
            <w:tcBorders>
              <w:top w:val="nil"/>
              <w:left w:val="nil"/>
              <w:bottom w:val="single" w:sz="4" w:space="0" w:color="92D050"/>
              <w:right w:val="single" w:sz="4" w:space="0" w:color="92D050"/>
            </w:tcBorders>
            <w:shd w:val="clear" w:color="000000" w:fill="02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1,687,165 </w:t>
            </w:r>
          </w:p>
        </w:tc>
        <w:tc>
          <w:tcPr>
            <w:tcW w:w="829" w:type="pct"/>
            <w:tcBorders>
              <w:top w:val="nil"/>
              <w:left w:val="nil"/>
              <w:bottom w:val="single" w:sz="4" w:space="0" w:color="92D050"/>
              <w:right w:val="single" w:sz="4" w:space="0" w:color="auto"/>
            </w:tcBorders>
            <w:shd w:val="clear" w:color="000000" w:fill="02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-17%</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2100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Materiales de Administración, Emisión de Documentos y Artículos Oficiales</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129,000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55,661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-57%</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2200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Alimentos y </w:t>
            </w:r>
            <w:r w:rsidRPr="00554696">
              <w:rPr>
                <w:rFonts w:ascii="Calibri" w:hAnsi="Calibri" w:cs="Calibri"/>
                <w:b w:val="0"/>
                <w:sz w:val="20"/>
              </w:rPr>
              <w:t>U</w:t>
            </w:r>
            <w:r w:rsidRPr="00260275">
              <w:rPr>
                <w:rFonts w:ascii="Calibri" w:hAnsi="Calibri" w:cs="Calibri"/>
                <w:b w:val="0"/>
                <w:sz w:val="20"/>
              </w:rPr>
              <w:t>tensilios</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40,500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22,538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-44%</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2300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Materias Primas y Materiales de Producción y Comercialización</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1,000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2400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Materiales y Artículos de Construcción y de Reparación</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1,085,999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785,358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-28%</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2500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Productos Químicos, Farmacéuticos y de Laboratorio</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300,000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318,500 </w:t>
            </w:r>
          </w:p>
        </w:tc>
        <w:tc>
          <w:tcPr>
            <w:tcW w:w="829"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6%</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2600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Combustibles, Lubricantes y Aditivos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396,000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428,746 </w:t>
            </w:r>
          </w:p>
        </w:tc>
        <w:tc>
          <w:tcPr>
            <w:tcW w:w="829"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8%</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2700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Vestuario, Blancos, Prendas de Protección y Artículos Deportivos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36,436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23,769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-35%</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2800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Materiales y Suministros de Seguridad</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2900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Herramientas, Refacciones y Accesorios Menores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50,000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51,593 </w:t>
            </w:r>
          </w:p>
        </w:tc>
        <w:tc>
          <w:tcPr>
            <w:tcW w:w="829"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3%</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000000" w:fill="02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 xml:space="preserve">3000 </w:t>
            </w:r>
          </w:p>
        </w:tc>
        <w:tc>
          <w:tcPr>
            <w:tcW w:w="1670" w:type="pct"/>
            <w:tcBorders>
              <w:top w:val="single" w:sz="4" w:space="0" w:color="92D050"/>
              <w:left w:val="nil"/>
              <w:bottom w:val="single" w:sz="4" w:space="0" w:color="92D050"/>
              <w:right w:val="single" w:sz="4" w:space="0" w:color="92D050"/>
            </w:tcBorders>
            <w:shd w:val="clear" w:color="000000" w:fill="02A79D"/>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SERVICIOS GENERALES</w:t>
            </w:r>
          </w:p>
        </w:tc>
        <w:tc>
          <w:tcPr>
            <w:tcW w:w="963" w:type="pct"/>
            <w:tcBorders>
              <w:top w:val="nil"/>
              <w:left w:val="nil"/>
              <w:bottom w:val="single" w:sz="4" w:space="0" w:color="92D050"/>
              <w:right w:val="single" w:sz="4" w:space="0" w:color="92D050"/>
            </w:tcBorders>
            <w:shd w:val="clear" w:color="000000" w:fill="02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4,174,381 </w:t>
            </w:r>
          </w:p>
        </w:tc>
        <w:tc>
          <w:tcPr>
            <w:tcW w:w="1123" w:type="pct"/>
            <w:tcBorders>
              <w:top w:val="nil"/>
              <w:left w:val="nil"/>
              <w:bottom w:val="single" w:sz="4" w:space="0" w:color="92D050"/>
              <w:right w:val="single" w:sz="4" w:space="0" w:color="92D050"/>
            </w:tcBorders>
            <w:shd w:val="clear" w:color="000000" w:fill="02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3,889,176 </w:t>
            </w:r>
          </w:p>
        </w:tc>
        <w:tc>
          <w:tcPr>
            <w:tcW w:w="829" w:type="pct"/>
            <w:tcBorders>
              <w:top w:val="nil"/>
              <w:left w:val="nil"/>
              <w:bottom w:val="single" w:sz="4" w:space="0" w:color="92D050"/>
              <w:right w:val="single" w:sz="4" w:space="0" w:color="auto"/>
            </w:tcBorders>
            <w:shd w:val="clear" w:color="000000" w:fill="02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-7%</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3100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Básicos</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3,258,100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2,994,844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-8%</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3200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de Arrendamiento</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62,200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28,044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-55%</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3300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Profesionales, Científicos, Técnicos y Otros Servicios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36,000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127,023 </w:t>
            </w:r>
          </w:p>
        </w:tc>
        <w:tc>
          <w:tcPr>
            <w:tcW w:w="829"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253%</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3400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Financieros, Bancarios y Comerciales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7,000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2,190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-69%</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3500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de Instalación, Reparación, Mantenimiento y Conservación</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634,000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575,010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-9%</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3600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de Comunicación Social y Publicidad</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3700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de Traslado y Viáticos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32,400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20,004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-38%</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3800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Servicios Oficiales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8,500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7,868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-7%</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lastRenderedPageBreak/>
              <w:t>3900</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Otros Servicios Generales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136,181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134,193 </w:t>
            </w:r>
          </w:p>
        </w:tc>
        <w:tc>
          <w:tcPr>
            <w:tcW w:w="829" w:type="pct"/>
            <w:tcBorders>
              <w:top w:val="nil"/>
              <w:left w:val="nil"/>
              <w:bottom w:val="single" w:sz="4" w:space="0" w:color="92D050"/>
              <w:right w:val="single" w:sz="4" w:space="0" w:color="auto"/>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-1%</w:t>
            </w:r>
          </w:p>
        </w:tc>
      </w:tr>
    </w:tbl>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p w:rsidR="00536A66" w:rsidRDefault="00536A66" w:rsidP="00536A66">
      <w:pPr>
        <w:tabs>
          <w:tab w:val="left" w:pos="5529"/>
        </w:tabs>
        <w:jc w:val="both"/>
        <w:rPr>
          <w:bCs w:val="0"/>
          <w:szCs w:val="24"/>
        </w:rPr>
      </w:pPr>
    </w:p>
    <w:tbl>
      <w:tblPr>
        <w:tblW w:w="5000" w:type="pct"/>
        <w:tblLayout w:type="fixed"/>
        <w:tblCellMar>
          <w:left w:w="70" w:type="dxa"/>
          <w:right w:w="70" w:type="dxa"/>
        </w:tblCellMar>
        <w:tblLook w:val="04A0" w:firstRow="1" w:lastRow="0" w:firstColumn="1" w:lastColumn="0" w:noHBand="0" w:noVBand="1"/>
      </w:tblPr>
      <w:tblGrid>
        <w:gridCol w:w="732"/>
        <w:gridCol w:w="2949"/>
        <w:gridCol w:w="1700"/>
        <w:gridCol w:w="1983"/>
        <w:gridCol w:w="1464"/>
      </w:tblGrid>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 xml:space="preserve">4000 </w:t>
            </w:r>
          </w:p>
        </w:tc>
        <w:tc>
          <w:tcPr>
            <w:tcW w:w="167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TRANSFERENCIAS, ASIGNACIONES, SUBSIDIOS Y OTRAS AYUDAS</w:t>
            </w:r>
          </w:p>
        </w:tc>
        <w:tc>
          <w:tcPr>
            <w:tcW w:w="963" w:type="pct"/>
            <w:tcBorders>
              <w:top w:val="nil"/>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1,260,000 </w:t>
            </w:r>
          </w:p>
        </w:tc>
        <w:tc>
          <w:tcPr>
            <w:tcW w:w="1123" w:type="pct"/>
            <w:tcBorders>
              <w:top w:val="nil"/>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1,280,419 </w:t>
            </w:r>
          </w:p>
        </w:tc>
        <w:tc>
          <w:tcPr>
            <w:tcW w:w="829" w:type="pct"/>
            <w:tcBorders>
              <w:top w:val="nil"/>
              <w:left w:val="nil"/>
              <w:bottom w:val="single" w:sz="4" w:space="0" w:color="92D050"/>
              <w:right w:val="single" w:sz="4" w:space="0" w:color="auto"/>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2%</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4100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Transferencias internas y Asignaciones al Sector Público</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4200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Transferencias al Resto del Sector Público</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4300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Subsidios y Subvenciones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4400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Ayudas Sociales</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1,260,000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1,280,419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2%</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4500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Pensiones y Jubilaciones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4600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Transferencias a Fideicomisos, Mandatos y Análogos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4700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Transferencias a la Seguridad Social</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4800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Donativos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4900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Transferencias al Exterior</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 xml:space="preserve">5000 </w:t>
            </w:r>
          </w:p>
        </w:tc>
        <w:tc>
          <w:tcPr>
            <w:tcW w:w="167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BIENES MUEBLES, INMUEBLES E INTANGIBLES</w:t>
            </w:r>
          </w:p>
        </w:tc>
        <w:tc>
          <w:tcPr>
            <w:tcW w:w="963" w:type="pct"/>
            <w:tcBorders>
              <w:top w:val="nil"/>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25,000 </w:t>
            </w:r>
          </w:p>
        </w:tc>
        <w:tc>
          <w:tcPr>
            <w:tcW w:w="1123" w:type="pct"/>
            <w:tcBorders>
              <w:top w:val="nil"/>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2,050 </w:t>
            </w:r>
          </w:p>
        </w:tc>
        <w:tc>
          <w:tcPr>
            <w:tcW w:w="82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-92%</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5100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Mobiliario y Equipo de Administración</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25,000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2,050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-92%</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5200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Mobiliario y Equipo Educacional y Recreativo</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5300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Equipo e Instrumental Médico y de Laboratorio</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5400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Vehículos y Equipo de Transporte</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5500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Equipo de Defensa y Seguridad</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5600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Maquinaria, Otros Equipos y Herramientas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5700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Activos Biológicos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5800 </w:t>
            </w:r>
          </w:p>
        </w:tc>
        <w:tc>
          <w:tcPr>
            <w:tcW w:w="1670"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Bienes Inmuebles</w:t>
            </w:r>
          </w:p>
        </w:tc>
        <w:tc>
          <w:tcPr>
            <w:tcW w:w="963" w:type="pct"/>
            <w:tcBorders>
              <w:top w:val="nil"/>
              <w:left w:val="nil"/>
              <w:bottom w:val="single" w:sz="4" w:space="0" w:color="92D050"/>
              <w:right w:val="single" w:sz="4" w:space="0" w:color="92D050"/>
            </w:tcBorders>
            <w:shd w:val="clear" w:color="auto" w:fill="auto"/>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auto" w:fill="auto"/>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lastRenderedPageBreak/>
              <w:t xml:space="preserve">5900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Activos Intangibles</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 xml:space="preserve">6000 </w:t>
            </w:r>
          </w:p>
        </w:tc>
        <w:tc>
          <w:tcPr>
            <w:tcW w:w="1670"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INVERSIÓN PÚBLICA</w:t>
            </w:r>
          </w:p>
        </w:tc>
        <w:tc>
          <w:tcPr>
            <w:tcW w:w="963" w:type="pct"/>
            <w:tcBorders>
              <w:top w:val="nil"/>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624,280 </w:t>
            </w:r>
          </w:p>
        </w:tc>
        <w:tc>
          <w:tcPr>
            <w:tcW w:w="1123" w:type="pct"/>
            <w:tcBorders>
              <w:top w:val="nil"/>
              <w:left w:val="nil"/>
              <w:bottom w:val="single" w:sz="4" w:space="0" w:color="92D050"/>
              <w:right w:val="single" w:sz="4" w:space="0" w:color="92D050"/>
            </w:tcBorders>
            <w:shd w:val="clear" w:color="000000" w:fill="00A79D"/>
            <w:noWrap/>
            <w:vAlign w:val="center"/>
            <w:hideMark/>
          </w:tcPr>
          <w:p w:rsidR="00536A66" w:rsidRPr="00260275" w:rsidRDefault="00536A66" w:rsidP="00D108AF">
            <w:pPr>
              <w:rPr>
                <w:rFonts w:ascii="Calibri" w:hAnsi="Calibri" w:cs="Calibri"/>
                <w:b w:val="0"/>
                <w:color w:val="FFFFFF"/>
                <w:sz w:val="20"/>
              </w:rPr>
            </w:pPr>
            <w:r w:rsidRPr="00260275">
              <w:rPr>
                <w:rFonts w:ascii="Calibri" w:hAnsi="Calibri" w:cs="Calibri"/>
                <w:b w:val="0"/>
                <w:color w:val="FFFFFF"/>
                <w:sz w:val="20"/>
              </w:rPr>
              <w:t xml:space="preserve"> $                 - </w:t>
            </w:r>
          </w:p>
        </w:tc>
        <w:tc>
          <w:tcPr>
            <w:tcW w:w="82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260275" w:rsidRDefault="00536A66" w:rsidP="00D108AF">
            <w:pPr>
              <w:jc w:val="center"/>
              <w:rPr>
                <w:rFonts w:ascii="Calibri" w:hAnsi="Calibri" w:cs="Calibri"/>
                <w:b w:val="0"/>
                <w:color w:val="FFFFFF"/>
                <w:sz w:val="20"/>
              </w:rPr>
            </w:pPr>
            <w:r w:rsidRPr="00260275">
              <w:rPr>
                <w:rFonts w:ascii="Calibri" w:hAnsi="Calibri" w:cs="Calibri"/>
                <w:b w:val="0"/>
                <w:color w:val="FFFFFF"/>
                <w:sz w:val="20"/>
              </w:rPr>
              <w:t>-100%</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6100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Obra Pública en Bienes de Dominio Público</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624,280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-100%</w:t>
            </w: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6200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Obra Pública en Bienes de Dominio Propios</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415"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260275" w:rsidRDefault="00536A66" w:rsidP="00D108AF">
            <w:pPr>
              <w:jc w:val="center"/>
              <w:rPr>
                <w:rFonts w:ascii="Calibri" w:hAnsi="Calibri" w:cs="Calibri"/>
                <w:b w:val="0"/>
                <w:sz w:val="20"/>
              </w:rPr>
            </w:pPr>
            <w:r w:rsidRPr="00260275">
              <w:rPr>
                <w:rFonts w:ascii="Calibri" w:hAnsi="Calibri" w:cs="Calibri"/>
                <w:b w:val="0"/>
                <w:sz w:val="20"/>
              </w:rPr>
              <w:t xml:space="preserve">6300 </w:t>
            </w:r>
          </w:p>
        </w:tc>
        <w:tc>
          <w:tcPr>
            <w:tcW w:w="1670" w:type="pct"/>
            <w:tcBorders>
              <w:top w:val="single" w:sz="4" w:space="0" w:color="92D050"/>
              <w:left w:val="nil"/>
              <w:bottom w:val="single" w:sz="4" w:space="0" w:color="92D050"/>
              <w:right w:val="single" w:sz="4" w:space="0" w:color="92D050"/>
            </w:tcBorders>
            <w:shd w:val="clear" w:color="auto" w:fill="auto"/>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Proyectos Productivos y Acciones de Fomento</w:t>
            </w:r>
          </w:p>
        </w:tc>
        <w:tc>
          <w:tcPr>
            <w:tcW w:w="963" w:type="pct"/>
            <w:tcBorders>
              <w:top w:val="nil"/>
              <w:left w:val="nil"/>
              <w:bottom w:val="single" w:sz="4" w:space="0" w:color="92D050"/>
              <w:right w:val="single" w:sz="4" w:space="0" w:color="92D050"/>
            </w:tcBorders>
            <w:shd w:val="clear" w:color="000000" w:fill="FFFFFF"/>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w:t>
            </w:r>
          </w:p>
        </w:tc>
        <w:tc>
          <w:tcPr>
            <w:tcW w:w="1123" w:type="pct"/>
            <w:tcBorders>
              <w:top w:val="nil"/>
              <w:left w:val="nil"/>
              <w:bottom w:val="single" w:sz="4" w:space="0" w:color="92D050"/>
              <w:right w:val="single" w:sz="4" w:space="0" w:color="92D050"/>
            </w:tcBorders>
            <w:shd w:val="clear" w:color="000000" w:fill="A9D08E"/>
            <w:noWrap/>
            <w:vAlign w:val="center"/>
            <w:hideMark/>
          </w:tcPr>
          <w:p w:rsidR="00536A66" w:rsidRPr="00260275" w:rsidRDefault="00536A66" w:rsidP="00D108AF">
            <w:pPr>
              <w:rPr>
                <w:rFonts w:ascii="Calibri" w:hAnsi="Calibri" w:cs="Calibri"/>
                <w:b w:val="0"/>
                <w:sz w:val="20"/>
              </w:rPr>
            </w:pPr>
            <w:r w:rsidRPr="00260275">
              <w:rPr>
                <w:rFonts w:ascii="Calibri" w:hAnsi="Calibri" w:cs="Calibri"/>
                <w:b w:val="0"/>
                <w:sz w:val="20"/>
              </w:rPr>
              <w:t xml:space="preserve"> $                 - </w:t>
            </w:r>
          </w:p>
        </w:tc>
        <w:tc>
          <w:tcPr>
            <w:tcW w:w="829" w:type="pct"/>
            <w:tcBorders>
              <w:top w:val="nil"/>
              <w:left w:val="nil"/>
              <w:bottom w:val="single" w:sz="4" w:space="0" w:color="92D050"/>
              <w:right w:val="single" w:sz="4" w:space="0" w:color="auto"/>
            </w:tcBorders>
            <w:shd w:val="clear" w:color="000000" w:fill="FFFFFF"/>
            <w:noWrap/>
            <w:vAlign w:val="center"/>
          </w:tcPr>
          <w:p w:rsidR="00536A66" w:rsidRPr="00260275" w:rsidRDefault="00536A66" w:rsidP="00D108AF">
            <w:pPr>
              <w:jc w:val="center"/>
              <w:rPr>
                <w:rFonts w:ascii="Calibri" w:hAnsi="Calibri" w:cs="Calibri"/>
                <w:b w:val="0"/>
                <w:sz w:val="20"/>
              </w:rPr>
            </w:pPr>
          </w:p>
        </w:tc>
      </w:tr>
      <w:tr w:rsidR="00536A66" w:rsidRPr="00260275" w:rsidTr="00D108AF">
        <w:trPr>
          <w:trHeight w:val="315"/>
        </w:trPr>
        <w:tc>
          <w:tcPr>
            <w:tcW w:w="2085" w:type="pct"/>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536A66" w:rsidRPr="00260275" w:rsidRDefault="00536A66" w:rsidP="00D108AF">
            <w:pPr>
              <w:jc w:val="right"/>
              <w:rPr>
                <w:rFonts w:ascii="Calibri" w:hAnsi="Calibri" w:cs="Calibri"/>
                <w:b w:val="0"/>
                <w:i/>
                <w:iCs/>
                <w:color w:val="FFFFFF"/>
                <w:sz w:val="20"/>
              </w:rPr>
            </w:pPr>
            <w:r w:rsidRPr="00260275">
              <w:rPr>
                <w:rFonts w:ascii="Calibri" w:hAnsi="Calibri" w:cs="Calibri"/>
                <w:b w:val="0"/>
                <w:i/>
                <w:iCs/>
                <w:color w:val="FFFFFF"/>
                <w:sz w:val="20"/>
              </w:rPr>
              <w:t>Total de Egresos</w:t>
            </w:r>
          </w:p>
        </w:tc>
        <w:tc>
          <w:tcPr>
            <w:tcW w:w="963" w:type="pct"/>
            <w:tcBorders>
              <w:top w:val="nil"/>
              <w:left w:val="nil"/>
              <w:bottom w:val="single" w:sz="4" w:space="0" w:color="auto"/>
              <w:right w:val="single" w:sz="4" w:space="0" w:color="92D050"/>
            </w:tcBorders>
            <w:shd w:val="clear" w:color="000000" w:fill="00A79D"/>
            <w:noWrap/>
            <w:vAlign w:val="bottom"/>
            <w:hideMark/>
          </w:tcPr>
          <w:p w:rsidR="00536A66" w:rsidRPr="00260275" w:rsidRDefault="00536A66" w:rsidP="00D108AF">
            <w:pPr>
              <w:rPr>
                <w:rFonts w:ascii="Calibri" w:hAnsi="Calibri" w:cs="Calibri"/>
                <w:b w:val="0"/>
                <w:i/>
                <w:iCs/>
                <w:color w:val="FFFFFF"/>
                <w:sz w:val="20"/>
              </w:rPr>
            </w:pPr>
            <w:r w:rsidRPr="00260275">
              <w:rPr>
                <w:rFonts w:ascii="Calibri" w:hAnsi="Calibri" w:cs="Calibri"/>
                <w:b w:val="0"/>
                <w:i/>
                <w:iCs/>
                <w:color w:val="FFFFFF"/>
                <w:sz w:val="20"/>
              </w:rPr>
              <w:t xml:space="preserve"> $ 11,158,585 </w:t>
            </w:r>
          </w:p>
        </w:tc>
        <w:tc>
          <w:tcPr>
            <w:tcW w:w="1123" w:type="pct"/>
            <w:tcBorders>
              <w:top w:val="nil"/>
              <w:left w:val="nil"/>
              <w:bottom w:val="single" w:sz="4" w:space="0" w:color="auto"/>
              <w:right w:val="single" w:sz="4" w:space="0" w:color="92D050"/>
            </w:tcBorders>
            <w:shd w:val="clear" w:color="000000" w:fill="00A79D"/>
            <w:noWrap/>
            <w:vAlign w:val="bottom"/>
            <w:hideMark/>
          </w:tcPr>
          <w:p w:rsidR="00536A66" w:rsidRPr="00260275" w:rsidRDefault="00536A66" w:rsidP="00D108AF">
            <w:pPr>
              <w:rPr>
                <w:rFonts w:ascii="Calibri" w:hAnsi="Calibri" w:cs="Calibri"/>
                <w:b w:val="0"/>
                <w:i/>
                <w:iCs/>
                <w:color w:val="FFFFFF"/>
                <w:sz w:val="20"/>
              </w:rPr>
            </w:pPr>
            <w:r w:rsidRPr="00260275">
              <w:rPr>
                <w:rFonts w:ascii="Calibri" w:hAnsi="Calibri" w:cs="Calibri"/>
                <w:b w:val="0"/>
                <w:i/>
                <w:iCs/>
                <w:color w:val="FFFFFF"/>
                <w:sz w:val="20"/>
              </w:rPr>
              <w:t xml:space="preserve"> $ 9,605,229 </w:t>
            </w:r>
          </w:p>
        </w:tc>
        <w:tc>
          <w:tcPr>
            <w:tcW w:w="829" w:type="pct"/>
            <w:tcBorders>
              <w:top w:val="nil"/>
              <w:left w:val="nil"/>
              <w:bottom w:val="single" w:sz="4" w:space="0" w:color="auto"/>
              <w:right w:val="single" w:sz="4" w:space="0" w:color="auto"/>
            </w:tcBorders>
            <w:shd w:val="clear" w:color="000000" w:fill="00A79D"/>
            <w:noWrap/>
            <w:vAlign w:val="center"/>
            <w:hideMark/>
          </w:tcPr>
          <w:p w:rsidR="00536A66" w:rsidRPr="00260275" w:rsidRDefault="00536A66" w:rsidP="00D108AF">
            <w:pPr>
              <w:jc w:val="center"/>
              <w:rPr>
                <w:rFonts w:ascii="Calibri" w:hAnsi="Calibri" w:cs="Calibri"/>
                <w:b w:val="0"/>
                <w:i/>
                <w:iCs/>
                <w:color w:val="FFFFFF"/>
                <w:sz w:val="20"/>
              </w:rPr>
            </w:pPr>
            <w:r w:rsidRPr="00260275">
              <w:rPr>
                <w:rFonts w:ascii="Calibri" w:hAnsi="Calibri" w:cs="Calibri"/>
                <w:b w:val="0"/>
                <w:i/>
                <w:iCs/>
                <w:color w:val="FFFFFF"/>
                <w:sz w:val="20"/>
              </w:rPr>
              <w:t>-13.92%</w:t>
            </w:r>
          </w:p>
        </w:tc>
      </w:tr>
    </w:tbl>
    <w:p w:rsidR="00536A66" w:rsidRDefault="00536A66" w:rsidP="00536A66">
      <w:pPr>
        <w:jc w:val="both"/>
        <w:rPr>
          <w:b w:val="0"/>
          <w:bCs w:val="0"/>
          <w:szCs w:val="24"/>
        </w:rPr>
      </w:pPr>
    </w:p>
    <w:p w:rsidR="00536A66" w:rsidRDefault="00536A66" w:rsidP="00536A66">
      <w:pPr>
        <w:jc w:val="both"/>
        <w:rPr>
          <w:b w:val="0"/>
          <w:bCs w:val="0"/>
          <w:szCs w:val="24"/>
        </w:rPr>
      </w:pPr>
    </w:p>
    <w:p w:rsidR="00536A66" w:rsidRPr="006930C2" w:rsidRDefault="00536A66" w:rsidP="00536A66">
      <w:pPr>
        <w:jc w:val="both"/>
        <w:rPr>
          <w:b w:val="0"/>
          <w:bCs w:val="0"/>
          <w:szCs w:val="24"/>
        </w:rPr>
      </w:pPr>
      <w:r w:rsidRPr="006930C2">
        <w:rPr>
          <w:b w:val="0"/>
          <w:bCs w:val="0"/>
          <w:szCs w:val="24"/>
        </w:rPr>
        <w:t>Una vez analizados las modificaciones necesarias al presupuesto se aprueba por unanimidad</w:t>
      </w:r>
      <w:r>
        <w:rPr>
          <w:b w:val="0"/>
          <w:bCs w:val="0"/>
          <w:szCs w:val="24"/>
        </w:rPr>
        <w:t xml:space="preserve">. </w:t>
      </w:r>
      <w:r w:rsidRPr="006930C2">
        <w:rPr>
          <w:b w:val="0"/>
          <w:bCs w:val="0"/>
          <w:szCs w:val="24"/>
        </w:rPr>
        <w:t xml:space="preserve">- - - - - - - - - - - - - - - - - - - - - - - - - - - - - - - - - - - - - - - - - - - - - - - - </w:t>
      </w:r>
      <w:r>
        <w:rPr>
          <w:b w:val="0"/>
          <w:bCs w:val="0"/>
          <w:szCs w:val="24"/>
        </w:rPr>
        <w:t xml:space="preserve">- - </w:t>
      </w:r>
    </w:p>
    <w:p w:rsidR="00536A66" w:rsidRDefault="00536A66" w:rsidP="00536A66">
      <w:pPr>
        <w:jc w:val="both"/>
        <w:rPr>
          <w:b w:val="0"/>
          <w:bCs w:val="0"/>
          <w:szCs w:val="24"/>
        </w:rPr>
      </w:pPr>
      <w:r>
        <w:rPr>
          <w:b w:val="0"/>
          <w:bCs w:val="0"/>
          <w:szCs w:val="24"/>
        </w:rPr>
        <w:t xml:space="preserve">Siguiendo con este mismo punto, se presenta el Estimado de Ingresos y Presupuesto de Egresos 2015, por lo que se aclaran las dudad que de ella emanan,  por parte  Presidente del Consejo Licenciado José de Jesús Navarro Cárdenas se solicita una modificación que son la siguientes: en la partida </w:t>
      </w:r>
      <w:r w:rsidRPr="004772E7">
        <w:rPr>
          <w:b w:val="0"/>
          <w:bCs w:val="0"/>
          <w:i/>
          <w:szCs w:val="24"/>
        </w:rPr>
        <w:t>1500 Otras Prestaciones Sociales y Económicas</w:t>
      </w:r>
      <w:r>
        <w:rPr>
          <w:b w:val="0"/>
          <w:bCs w:val="0"/>
          <w:szCs w:val="24"/>
        </w:rPr>
        <w:t xml:space="preserve"> se propone $ 248,400.00 (Doscientos cuarenta y ocho mil cuatrocientos pesos 00/100 M.N.) analizando con los ejercicios  anteriores 2013 y 2014, en este caso no se ha utilizado gran cantidad del presupuesto, por lo que se pide considerar el monto y de preferencia agregar a la partida </w:t>
      </w:r>
      <w:r w:rsidRPr="004772E7">
        <w:rPr>
          <w:b w:val="0"/>
          <w:bCs w:val="0"/>
          <w:i/>
          <w:szCs w:val="24"/>
        </w:rPr>
        <w:t>2600 Combustibles, Lubricantes y Aditivos</w:t>
      </w:r>
      <w:r>
        <w:rPr>
          <w:b w:val="0"/>
          <w:bCs w:val="0"/>
          <w:szCs w:val="24"/>
        </w:rPr>
        <w:t xml:space="preserve"> ya que se considera $397,200.00 (Trescientos noventa y siete mil doscientos pesos 00/100 M.N.) que incluso, es una cantidad menor a lo ejercido en 2014, por lo que se toma en cuenta la participación del Presidente y queda de la siguiente manera: </w:t>
      </w: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tbl>
      <w:tblPr>
        <w:tblW w:w="5000" w:type="pct"/>
        <w:tblCellMar>
          <w:left w:w="70" w:type="dxa"/>
          <w:right w:w="70" w:type="dxa"/>
        </w:tblCellMar>
        <w:tblLook w:val="04A0" w:firstRow="1" w:lastRow="0" w:firstColumn="1" w:lastColumn="0" w:noHBand="0" w:noVBand="1"/>
      </w:tblPr>
      <w:tblGrid>
        <w:gridCol w:w="445"/>
        <w:gridCol w:w="3476"/>
        <w:gridCol w:w="1886"/>
        <w:gridCol w:w="1928"/>
        <w:gridCol w:w="1093"/>
      </w:tblGrid>
      <w:tr w:rsidR="00536A66" w:rsidRPr="003C5CFD" w:rsidTr="00D108AF">
        <w:trPr>
          <w:trHeight w:val="254"/>
        </w:trPr>
        <w:tc>
          <w:tcPr>
            <w:tcW w:w="2221" w:type="pct"/>
            <w:gridSpan w:val="2"/>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CONCEPTOS</w:t>
            </w:r>
          </w:p>
        </w:tc>
        <w:tc>
          <w:tcPr>
            <w:tcW w:w="1068"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EJERCICIO            2014</w:t>
            </w:r>
          </w:p>
        </w:tc>
        <w:tc>
          <w:tcPr>
            <w:tcW w:w="1092"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ESTIMACIÓN</w:t>
            </w:r>
            <w:r w:rsidRPr="003C5CFD">
              <w:rPr>
                <w:rFonts w:asciiTheme="minorHAnsi" w:hAnsiTheme="minorHAnsi" w:cstheme="minorHAnsi"/>
                <w:color w:val="FFFFFF"/>
                <w:sz w:val="20"/>
                <w:lang w:val="es-ES"/>
              </w:rPr>
              <w:br/>
              <w:t xml:space="preserve"> 2015</w:t>
            </w:r>
          </w:p>
        </w:tc>
        <w:tc>
          <w:tcPr>
            <w:tcW w:w="619"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VARIACIÓN           2014 - 2015</w:t>
            </w:r>
          </w:p>
        </w:tc>
      </w:tr>
      <w:tr w:rsidR="00536A66" w:rsidRPr="003C5CFD" w:rsidTr="00D108AF">
        <w:trPr>
          <w:trHeight w:val="517"/>
        </w:trPr>
        <w:tc>
          <w:tcPr>
            <w:tcW w:w="2221" w:type="pct"/>
            <w:gridSpan w:val="2"/>
            <w:vMerge/>
            <w:tcBorders>
              <w:top w:val="single" w:sz="4" w:space="0" w:color="auto"/>
              <w:left w:val="single" w:sz="4" w:space="0" w:color="auto"/>
              <w:bottom w:val="single" w:sz="4" w:space="0" w:color="auto"/>
              <w:right w:val="single" w:sz="4" w:space="0" w:color="auto"/>
            </w:tcBorders>
            <w:vAlign w:val="center"/>
            <w:hideMark/>
          </w:tcPr>
          <w:p w:rsidR="00536A66" w:rsidRPr="003C5CFD" w:rsidRDefault="00536A66" w:rsidP="00D108AF">
            <w:pPr>
              <w:rPr>
                <w:rFonts w:asciiTheme="minorHAnsi" w:hAnsiTheme="minorHAnsi" w:cstheme="minorHAnsi"/>
                <w:color w:val="FFFFFF"/>
                <w:sz w:val="20"/>
                <w:lang w:val="es-ES"/>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536A66" w:rsidRPr="003C5CFD" w:rsidRDefault="00536A66" w:rsidP="00D108AF">
            <w:pPr>
              <w:rPr>
                <w:rFonts w:asciiTheme="minorHAnsi" w:hAnsiTheme="minorHAnsi" w:cstheme="minorHAnsi"/>
                <w:color w:val="FFFFFF"/>
                <w:sz w:val="20"/>
                <w:lang w:val="es-ES"/>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rsidR="00536A66" w:rsidRPr="003C5CFD" w:rsidRDefault="00536A66" w:rsidP="00D108AF">
            <w:pPr>
              <w:rPr>
                <w:rFonts w:asciiTheme="minorHAnsi" w:hAnsiTheme="minorHAnsi" w:cstheme="minorHAnsi"/>
                <w:color w:val="FFFFFF"/>
                <w:sz w:val="20"/>
                <w:lang w:val="es-ES"/>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536A66" w:rsidRPr="003C5CFD" w:rsidRDefault="00536A66" w:rsidP="00D108AF">
            <w:pPr>
              <w:rPr>
                <w:rFonts w:asciiTheme="minorHAnsi" w:hAnsiTheme="minorHAnsi" w:cstheme="minorHAnsi"/>
                <w:color w:val="FFFFFF"/>
                <w:sz w:val="20"/>
                <w:lang w:val="es-ES"/>
              </w:rPr>
            </w:pPr>
          </w:p>
        </w:tc>
      </w:tr>
      <w:tr w:rsidR="00536A66" w:rsidRPr="003C5CFD" w:rsidTr="00D108AF">
        <w:trPr>
          <w:trHeight w:val="254"/>
        </w:trPr>
        <w:tc>
          <w:tcPr>
            <w:tcW w:w="5000" w:type="pct"/>
            <w:gridSpan w:val="5"/>
            <w:tcBorders>
              <w:top w:val="nil"/>
              <w:left w:val="nil"/>
              <w:bottom w:val="nil"/>
              <w:right w:val="nil"/>
            </w:tcBorders>
            <w:shd w:val="clear" w:color="000000" w:fill="FFFFFF"/>
            <w:noWrap/>
            <w:vAlign w:val="center"/>
            <w:hideMark/>
          </w:tcPr>
          <w:p w:rsidR="00536A66" w:rsidRPr="003C5CFD" w:rsidRDefault="00536A66" w:rsidP="00D108AF">
            <w:pPr>
              <w:rPr>
                <w:rFonts w:asciiTheme="minorHAnsi" w:hAnsiTheme="minorHAnsi" w:cstheme="minorHAnsi"/>
                <w:sz w:val="20"/>
                <w:lang w:val="es-ES"/>
              </w:rPr>
            </w:pPr>
            <w:r w:rsidRPr="003C5CFD">
              <w:rPr>
                <w:rFonts w:asciiTheme="minorHAnsi" w:hAnsiTheme="minorHAnsi" w:cstheme="minorHAnsi"/>
                <w:sz w:val="20"/>
                <w:lang w:val="es-ES"/>
              </w:rPr>
              <w:t>I N G R E S O S</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4 </w:t>
            </w:r>
          </w:p>
        </w:tc>
        <w:tc>
          <w:tcPr>
            <w:tcW w:w="1969"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DERECHOS.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8,784,386 </w:t>
            </w:r>
          </w:p>
        </w:tc>
        <w:tc>
          <w:tcPr>
            <w:tcW w:w="1092"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10,243,750 </w:t>
            </w:r>
          </w:p>
        </w:tc>
        <w:tc>
          <w:tcPr>
            <w:tcW w:w="619" w:type="pct"/>
            <w:tcBorders>
              <w:top w:val="single" w:sz="4" w:space="0" w:color="92D050"/>
              <w:left w:val="nil"/>
              <w:bottom w:val="single" w:sz="4" w:space="0" w:color="92D050"/>
              <w:right w:val="single" w:sz="4" w:space="0" w:color="auto"/>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17%</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41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Derechos por el Uso, Goce, Aprovechamiento o Explotación de Bienes de dominio público</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42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Derecho a los hidrocarburos</w:t>
            </w:r>
          </w:p>
        </w:tc>
        <w:tc>
          <w:tcPr>
            <w:tcW w:w="1068" w:type="pct"/>
            <w:tcBorders>
              <w:top w:val="nil"/>
              <w:left w:val="nil"/>
              <w:bottom w:val="single" w:sz="4" w:space="0" w:color="92D050"/>
              <w:right w:val="single" w:sz="4" w:space="0" w:color="92D050"/>
            </w:tcBorders>
            <w:shd w:val="clear" w:color="auto" w:fill="auto"/>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auto" w:fill="auto"/>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43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Derechos por prestación de servicios</w:t>
            </w:r>
          </w:p>
        </w:tc>
        <w:tc>
          <w:tcPr>
            <w:tcW w:w="1068" w:type="pct"/>
            <w:tcBorders>
              <w:top w:val="nil"/>
              <w:left w:val="nil"/>
              <w:bottom w:val="single" w:sz="4" w:space="0" w:color="92D050"/>
              <w:right w:val="single" w:sz="4" w:space="0" w:color="92D050"/>
            </w:tcBorders>
            <w:shd w:val="clear" w:color="auto" w:fill="auto"/>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8,598,583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10,226,750 </w:t>
            </w:r>
          </w:p>
        </w:tc>
        <w:tc>
          <w:tcPr>
            <w:tcW w:w="619" w:type="pct"/>
            <w:tcBorders>
              <w:top w:val="nil"/>
              <w:left w:val="nil"/>
              <w:bottom w:val="single" w:sz="4" w:space="0" w:color="92D050"/>
              <w:right w:val="single" w:sz="4" w:space="0" w:color="auto"/>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19%</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lastRenderedPageBreak/>
              <w:t xml:space="preserve">44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Otros derechos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45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Accesorios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185,803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17,000 </w:t>
            </w:r>
          </w:p>
        </w:tc>
        <w:tc>
          <w:tcPr>
            <w:tcW w:w="619" w:type="pct"/>
            <w:tcBorders>
              <w:top w:val="nil"/>
              <w:left w:val="nil"/>
              <w:bottom w:val="single" w:sz="4" w:space="0" w:color="92D050"/>
              <w:right w:val="single" w:sz="4" w:space="0" w:color="auto"/>
            </w:tcBorders>
            <w:shd w:val="clear" w:color="000000" w:fill="FFFFFF"/>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-91%</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5 </w:t>
            </w:r>
          </w:p>
        </w:tc>
        <w:tc>
          <w:tcPr>
            <w:tcW w:w="1969"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PRODUCTOS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62,987 </w:t>
            </w:r>
          </w:p>
        </w:tc>
        <w:tc>
          <w:tcPr>
            <w:tcW w:w="1092"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858,450 </w:t>
            </w:r>
          </w:p>
        </w:tc>
        <w:tc>
          <w:tcPr>
            <w:tcW w:w="61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1263%</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51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Productos de tipo corriente</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62,987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37,050 </w:t>
            </w:r>
          </w:p>
        </w:tc>
        <w:tc>
          <w:tcPr>
            <w:tcW w:w="619" w:type="pct"/>
            <w:tcBorders>
              <w:top w:val="nil"/>
              <w:left w:val="nil"/>
              <w:bottom w:val="single" w:sz="4" w:space="0" w:color="92D050"/>
              <w:right w:val="single" w:sz="4" w:space="0" w:color="auto"/>
            </w:tcBorders>
            <w:shd w:val="clear" w:color="000000" w:fill="FFFFFF"/>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-41%</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52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Productos de capital</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53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Accesorios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821,400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6 </w:t>
            </w:r>
          </w:p>
        </w:tc>
        <w:tc>
          <w:tcPr>
            <w:tcW w:w="1969"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APROVECHAMIENTOS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654,530 </w:t>
            </w:r>
          </w:p>
        </w:tc>
        <w:tc>
          <w:tcPr>
            <w:tcW w:w="1092"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 </w:t>
            </w:r>
          </w:p>
        </w:tc>
        <w:tc>
          <w:tcPr>
            <w:tcW w:w="61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-100%</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61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Aprovechamientos de tipo corriente</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62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Aprovechamientos de capital</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63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Otros aprovechamientos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654,530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-100%</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64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Accesorios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hideMark/>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8 </w:t>
            </w:r>
          </w:p>
        </w:tc>
        <w:tc>
          <w:tcPr>
            <w:tcW w:w="1969"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PARTICIPACIONES Y APORTACIONES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90,788 </w:t>
            </w:r>
          </w:p>
        </w:tc>
        <w:tc>
          <w:tcPr>
            <w:tcW w:w="1092"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111,644 </w:t>
            </w:r>
          </w:p>
        </w:tc>
        <w:tc>
          <w:tcPr>
            <w:tcW w:w="619"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23%</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81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Participaciones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82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Aportaciones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 </w:t>
            </w:r>
          </w:p>
        </w:tc>
        <w:tc>
          <w:tcPr>
            <w:tcW w:w="619" w:type="pct"/>
            <w:tcBorders>
              <w:top w:val="nil"/>
              <w:left w:val="nil"/>
              <w:bottom w:val="single" w:sz="4" w:space="0" w:color="92D050"/>
              <w:right w:val="single" w:sz="4" w:space="0" w:color="auto"/>
            </w:tcBorders>
            <w:shd w:val="clear" w:color="000000" w:fill="FFFFFF"/>
            <w:noWrap/>
            <w:vAlign w:val="center"/>
          </w:tcPr>
          <w:p w:rsidR="00536A66" w:rsidRPr="003C5CFD" w:rsidRDefault="00536A66" w:rsidP="00D108AF">
            <w:pPr>
              <w:jc w:val="center"/>
              <w:rPr>
                <w:rFonts w:asciiTheme="minorHAnsi" w:hAnsiTheme="minorHAnsi" w:cstheme="minorHAnsi"/>
                <w:b w:val="0"/>
                <w:bCs w:val="0"/>
                <w:sz w:val="20"/>
                <w:lang w:val="es-ES"/>
              </w:rPr>
            </w:pP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83 </w:t>
            </w:r>
          </w:p>
        </w:tc>
        <w:tc>
          <w:tcPr>
            <w:tcW w:w="1969" w:type="pct"/>
            <w:tcBorders>
              <w:top w:val="single" w:sz="4" w:space="0" w:color="92D050"/>
              <w:left w:val="nil"/>
              <w:bottom w:val="single" w:sz="4" w:space="0" w:color="92D050"/>
              <w:right w:val="single" w:sz="4" w:space="0" w:color="92D050"/>
            </w:tcBorders>
            <w:shd w:val="clear" w:color="auto" w:fill="auto"/>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Convenios</w:t>
            </w:r>
          </w:p>
        </w:tc>
        <w:tc>
          <w:tcPr>
            <w:tcW w:w="1068" w:type="pct"/>
            <w:tcBorders>
              <w:top w:val="nil"/>
              <w:left w:val="nil"/>
              <w:bottom w:val="single" w:sz="4" w:space="0" w:color="92D050"/>
              <w:right w:val="single" w:sz="4" w:space="0" w:color="92D050"/>
            </w:tcBorders>
            <w:shd w:val="clear" w:color="000000" w:fill="FFFFFF"/>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90,788 </w:t>
            </w:r>
          </w:p>
        </w:tc>
        <w:tc>
          <w:tcPr>
            <w:tcW w:w="1092" w:type="pct"/>
            <w:tcBorders>
              <w:top w:val="nil"/>
              <w:left w:val="nil"/>
              <w:bottom w:val="single" w:sz="4" w:space="0" w:color="92D050"/>
              <w:right w:val="single" w:sz="4" w:space="0" w:color="92D050"/>
            </w:tcBorders>
            <w:shd w:val="clear" w:color="000000" w:fill="A9D08E"/>
            <w:noWrap/>
            <w:vAlign w:val="center"/>
            <w:hideMark/>
          </w:tcPr>
          <w:p w:rsidR="00536A66" w:rsidRPr="003C5CFD" w:rsidRDefault="00536A66" w:rsidP="00D108AF">
            <w:pP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 xml:space="preserve"> $                    111,644 </w:t>
            </w:r>
          </w:p>
        </w:tc>
        <w:tc>
          <w:tcPr>
            <w:tcW w:w="619" w:type="pct"/>
            <w:tcBorders>
              <w:top w:val="nil"/>
              <w:left w:val="nil"/>
              <w:bottom w:val="single" w:sz="4" w:space="0" w:color="92D050"/>
              <w:right w:val="single" w:sz="4" w:space="0" w:color="auto"/>
            </w:tcBorders>
            <w:shd w:val="clear" w:color="000000" w:fill="FFFFFF"/>
            <w:noWrap/>
            <w:vAlign w:val="center"/>
            <w:hideMark/>
          </w:tcPr>
          <w:p w:rsidR="00536A66" w:rsidRPr="003C5CFD" w:rsidRDefault="00536A66" w:rsidP="00D108AF">
            <w:pPr>
              <w:jc w:val="center"/>
              <w:rPr>
                <w:rFonts w:asciiTheme="minorHAnsi" w:hAnsiTheme="minorHAnsi" w:cstheme="minorHAnsi"/>
                <w:b w:val="0"/>
                <w:bCs w:val="0"/>
                <w:sz w:val="20"/>
                <w:lang w:val="es-ES"/>
              </w:rPr>
            </w:pPr>
            <w:r w:rsidRPr="003C5CFD">
              <w:rPr>
                <w:rFonts w:asciiTheme="minorHAnsi" w:hAnsiTheme="minorHAnsi" w:cstheme="minorHAnsi"/>
                <w:b w:val="0"/>
                <w:bCs w:val="0"/>
                <w:sz w:val="20"/>
                <w:lang w:val="es-ES"/>
              </w:rPr>
              <w:t>23%</w:t>
            </w:r>
          </w:p>
        </w:tc>
      </w:tr>
      <w:tr w:rsidR="00536A66" w:rsidRPr="003C5CFD" w:rsidTr="00D108AF">
        <w:trPr>
          <w:trHeight w:val="254"/>
        </w:trPr>
        <w:tc>
          <w:tcPr>
            <w:tcW w:w="252"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001</w:t>
            </w:r>
          </w:p>
        </w:tc>
        <w:tc>
          <w:tcPr>
            <w:tcW w:w="1969"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OTROS INGRESOS Y BENEFICIOS</w:t>
            </w:r>
          </w:p>
        </w:tc>
        <w:tc>
          <w:tcPr>
            <w:tcW w:w="1068"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12,539 </w:t>
            </w:r>
          </w:p>
        </w:tc>
        <w:tc>
          <w:tcPr>
            <w:tcW w:w="1092" w:type="pct"/>
            <w:tcBorders>
              <w:top w:val="nil"/>
              <w:left w:val="nil"/>
              <w:bottom w:val="single" w:sz="4" w:space="0" w:color="92D050"/>
              <w:right w:val="single" w:sz="4" w:space="0" w:color="92D050"/>
            </w:tcBorders>
            <w:shd w:val="clear" w:color="000000" w:fill="00A79D"/>
            <w:noWrap/>
            <w:vAlign w:val="center"/>
            <w:hideMark/>
          </w:tcPr>
          <w:p w:rsidR="00536A66" w:rsidRPr="003C5CFD" w:rsidRDefault="00536A66" w:rsidP="00D108AF">
            <w:pPr>
              <w:rPr>
                <w:rFonts w:asciiTheme="minorHAnsi" w:hAnsiTheme="minorHAnsi" w:cstheme="minorHAnsi"/>
                <w:color w:val="FFFFFF"/>
                <w:sz w:val="20"/>
                <w:lang w:val="es-ES"/>
              </w:rPr>
            </w:pPr>
            <w:r w:rsidRPr="003C5CFD">
              <w:rPr>
                <w:rFonts w:asciiTheme="minorHAnsi" w:hAnsiTheme="minorHAnsi" w:cstheme="minorHAnsi"/>
                <w:color w:val="FFFFFF"/>
                <w:sz w:val="20"/>
                <w:lang w:val="es-ES"/>
              </w:rPr>
              <w:t xml:space="preserve"> $                       13,450 </w:t>
            </w:r>
          </w:p>
        </w:tc>
        <w:tc>
          <w:tcPr>
            <w:tcW w:w="619" w:type="pct"/>
            <w:tcBorders>
              <w:top w:val="nil"/>
              <w:left w:val="nil"/>
              <w:bottom w:val="single" w:sz="4" w:space="0" w:color="009900"/>
              <w:right w:val="single" w:sz="4" w:space="0" w:color="auto"/>
            </w:tcBorders>
            <w:shd w:val="clear" w:color="000000" w:fill="00A79D"/>
            <w:noWrap/>
            <w:vAlign w:val="center"/>
            <w:hideMark/>
          </w:tcPr>
          <w:p w:rsidR="00536A66" w:rsidRPr="003C5CFD" w:rsidRDefault="00536A66" w:rsidP="00D108AF">
            <w:pPr>
              <w:jc w:val="center"/>
              <w:rPr>
                <w:rFonts w:asciiTheme="minorHAnsi" w:hAnsiTheme="minorHAnsi" w:cstheme="minorHAnsi"/>
                <w:color w:val="FFFFFF"/>
                <w:sz w:val="20"/>
                <w:lang w:val="es-ES"/>
              </w:rPr>
            </w:pPr>
            <w:r w:rsidRPr="003C5CFD">
              <w:rPr>
                <w:rFonts w:asciiTheme="minorHAnsi" w:hAnsiTheme="minorHAnsi" w:cstheme="minorHAnsi"/>
                <w:color w:val="FFFFFF"/>
                <w:sz w:val="20"/>
                <w:lang w:val="es-ES"/>
              </w:rPr>
              <w:t>7%</w:t>
            </w:r>
          </w:p>
        </w:tc>
      </w:tr>
      <w:tr w:rsidR="00536A66" w:rsidRPr="003C5CFD" w:rsidTr="00D108AF">
        <w:trPr>
          <w:trHeight w:val="254"/>
        </w:trPr>
        <w:tc>
          <w:tcPr>
            <w:tcW w:w="2221" w:type="pct"/>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536A66" w:rsidRPr="003C5CFD" w:rsidRDefault="00536A66" w:rsidP="00D108AF">
            <w:pPr>
              <w:jc w:val="right"/>
              <w:rPr>
                <w:rFonts w:asciiTheme="minorHAnsi" w:hAnsiTheme="minorHAnsi" w:cstheme="minorHAnsi"/>
                <w:i/>
                <w:iCs/>
                <w:color w:val="FFFFFF"/>
                <w:sz w:val="20"/>
                <w:lang w:val="es-ES"/>
              </w:rPr>
            </w:pPr>
            <w:r w:rsidRPr="003C5CFD">
              <w:rPr>
                <w:rFonts w:asciiTheme="minorHAnsi" w:hAnsiTheme="minorHAnsi" w:cstheme="minorHAnsi"/>
                <w:i/>
                <w:iCs/>
                <w:color w:val="FFFFFF"/>
                <w:sz w:val="20"/>
                <w:lang w:val="es-ES"/>
              </w:rPr>
              <w:t>Total de Ingresos</w:t>
            </w:r>
          </w:p>
        </w:tc>
        <w:tc>
          <w:tcPr>
            <w:tcW w:w="1068" w:type="pct"/>
            <w:tcBorders>
              <w:top w:val="nil"/>
              <w:left w:val="nil"/>
              <w:bottom w:val="single" w:sz="4" w:space="0" w:color="auto"/>
              <w:right w:val="single" w:sz="4" w:space="0" w:color="92D050"/>
            </w:tcBorders>
            <w:shd w:val="clear" w:color="000000" w:fill="00A79D"/>
            <w:noWrap/>
            <w:vAlign w:val="bottom"/>
            <w:hideMark/>
          </w:tcPr>
          <w:p w:rsidR="00536A66" w:rsidRPr="003C5CFD" w:rsidRDefault="00536A66" w:rsidP="00D108AF">
            <w:pPr>
              <w:rPr>
                <w:rFonts w:asciiTheme="minorHAnsi" w:hAnsiTheme="minorHAnsi" w:cstheme="minorHAnsi"/>
                <w:i/>
                <w:iCs/>
                <w:color w:val="FFFFFF"/>
                <w:sz w:val="20"/>
                <w:lang w:val="es-ES"/>
              </w:rPr>
            </w:pPr>
            <w:r w:rsidRPr="003C5CFD">
              <w:rPr>
                <w:rFonts w:asciiTheme="minorHAnsi" w:hAnsiTheme="minorHAnsi" w:cstheme="minorHAnsi"/>
                <w:i/>
                <w:iCs/>
                <w:color w:val="FFFFFF"/>
                <w:sz w:val="20"/>
                <w:lang w:val="es-ES"/>
              </w:rPr>
              <w:t xml:space="preserve"> $                9,605,229 </w:t>
            </w:r>
          </w:p>
        </w:tc>
        <w:tc>
          <w:tcPr>
            <w:tcW w:w="1092" w:type="pct"/>
            <w:tcBorders>
              <w:top w:val="nil"/>
              <w:left w:val="nil"/>
              <w:bottom w:val="single" w:sz="4" w:space="0" w:color="auto"/>
              <w:right w:val="single" w:sz="4" w:space="0" w:color="92D050"/>
            </w:tcBorders>
            <w:shd w:val="clear" w:color="000000" w:fill="00A79D"/>
            <w:noWrap/>
            <w:vAlign w:val="bottom"/>
            <w:hideMark/>
          </w:tcPr>
          <w:p w:rsidR="00536A66" w:rsidRPr="003C5CFD" w:rsidRDefault="00536A66" w:rsidP="00D108AF">
            <w:pPr>
              <w:rPr>
                <w:rFonts w:asciiTheme="minorHAnsi" w:hAnsiTheme="minorHAnsi" w:cstheme="minorHAnsi"/>
                <w:i/>
                <w:iCs/>
                <w:color w:val="FFFFFF"/>
                <w:sz w:val="20"/>
                <w:lang w:val="es-ES"/>
              </w:rPr>
            </w:pPr>
            <w:r w:rsidRPr="003C5CFD">
              <w:rPr>
                <w:rFonts w:asciiTheme="minorHAnsi" w:hAnsiTheme="minorHAnsi" w:cstheme="minorHAnsi"/>
                <w:i/>
                <w:iCs/>
                <w:color w:val="FFFFFF"/>
                <w:sz w:val="20"/>
                <w:lang w:val="es-ES"/>
              </w:rPr>
              <w:t xml:space="preserve"> $              11,227,294 </w:t>
            </w:r>
          </w:p>
        </w:tc>
        <w:tc>
          <w:tcPr>
            <w:tcW w:w="619" w:type="pct"/>
            <w:tcBorders>
              <w:top w:val="single" w:sz="4" w:space="0" w:color="00A79D"/>
              <w:left w:val="nil"/>
              <w:bottom w:val="single" w:sz="4" w:space="0" w:color="auto"/>
              <w:right w:val="single" w:sz="4" w:space="0" w:color="auto"/>
            </w:tcBorders>
            <w:shd w:val="clear" w:color="000000" w:fill="00A79D"/>
            <w:noWrap/>
            <w:vAlign w:val="center"/>
            <w:hideMark/>
          </w:tcPr>
          <w:p w:rsidR="00536A66" w:rsidRPr="003C5CFD" w:rsidRDefault="00536A66" w:rsidP="00D108AF">
            <w:pPr>
              <w:jc w:val="center"/>
              <w:rPr>
                <w:rFonts w:asciiTheme="minorHAnsi" w:hAnsiTheme="minorHAnsi" w:cstheme="minorHAnsi"/>
                <w:i/>
                <w:iCs/>
                <w:color w:val="FFFFFF"/>
                <w:sz w:val="20"/>
                <w:lang w:val="es-ES"/>
              </w:rPr>
            </w:pPr>
            <w:r w:rsidRPr="003C5CFD">
              <w:rPr>
                <w:rFonts w:asciiTheme="minorHAnsi" w:hAnsiTheme="minorHAnsi" w:cstheme="minorHAnsi"/>
                <w:i/>
                <w:iCs/>
                <w:color w:val="FFFFFF"/>
                <w:sz w:val="20"/>
                <w:lang w:val="es-ES"/>
              </w:rPr>
              <w:t>16.89%</w:t>
            </w:r>
          </w:p>
        </w:tc>
      </w:tr>
    </w:tbl>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tbl>
      <w:tblPr>
        <w:tblW w:w="5056" w:type="pct"/>
        <w:tblLayout w:type="fixed"/>
        <w:tblCellMar>
          <w:left w:w="70" w:type="dxa"/>
          <w:right w:w="70" w:type="dxa"/>
        </w:tblCellMar>
        <w:tblLook w:val="04A0" w:firstRow="1" w:lastRow="0" w:firstColumn="1" w:lastColumn="0" w:noHBand="0" w:noVBand="1"/>
      </w:tblPr>
      <w:tblGrid>
        <w:gridCol w:w="560"/>
        <w:gridCol w:w="3263"/>
        <w:gridCol w:w="1984"/>
        <w:gridCol w:w="1843"/>
        <w:gridCol w:w="1277"/>
      </w:tblGrid>
      <w:tr w:rsidR="00536A66" w:rsidRPr="001440A9" w:rsidTr="00D108AF">
        <w:trPr>
          <w:trHeight w:val="315"/>
        </w:trPr>
        <w:tc>
          <w:tcPr>
            <w:tcW w:w="2141" w:type="pct"/>
            <w:gridSpan w:val="2"/>
            <w:vMerge w:val="restart"/>
            <w:tcBorders>
              <w:top w:val="single" w:sz="4" w:space="0" w:color="auto"/>
              <w:left w:val="single" w:sz="4" w:space="0" w:color="auto"/>
              <w:bottom w:val="single" w:sz="4" w:space="0" w:color="auto"/>
              <w:right w:val="single" w:sz="4" w:space="0" w:color="auto"/>
            </w:tcBorders>
            <w:shd w:val="clear" w:color="000000" w:fill="00736F"/>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CONCEPTOS</w:t>
            </w:r>
          </w:p>
        </w:tc>
        <w:tc>
          <w:tcPr>
            <w:tcW w:w="1111"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EJERCICIO 2014</w:t>
            </w:r>
          </w:p>
        </w:tc>
        <w:tc>
          <w:tcPr>
            <w:tcW w:w="1032"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ESTIMACIÓN  2015</w:t>
            </w:r>
          </w:p>
        </w:tc>
        <w:tc>
          <w:tcPr>
            <w:tcW w:w="715" w:type="pct"/>
            <w:vMerge w:val="restart"/>
            <w:tcBorders>
              <w:top w:val="single" w:sz="4" w:space="0" w:color="auto"/>
              <w:left w:val="single" w:sz="4" w:space="0" w:color="auto"/>
              <w:bottom w:val="single" w:sz="4" w:space="0" w:color="auto"/>
              <w:right w:val="single" w:sz="4" w:space="0" w:color="auto"/>
            </w:tcBorders>
            <w:shd w:val="clear" w:color="000000" w:fill="00736F"/>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VARIACIÓN  2014 - 2015</w:t>
            </w:r>
          </w:p>
        </w:tc>
      </w:tr>
      <w:tr w:rsidR="00536A66" w:rsidRPr="001440A9" w:rsidTr="00D108AF">
        <w:trPr>
          <w:trHeight w:val="517"/>
        </w:trPr>
        <w:tc>
          <w:tcPr>
            <w:tcW w:w="2141" w:type="pct"/>
            <w:gridSpan w:val="2"/>
            <w:vMerge/>
            <w:tcBorders>
              <w:top w:val="single" w:sz="4" w:space="0" w:color="auto"/>
              <w:left w:val="single" w:sz="4" w:space="0" w:color="auto"/>
              <w:bottom w:val="single" w:sz="4" w:space="0" w:color="auto"/>
              <w:right w:val="single" w:sz="4" w:space="0" w:color="auto"/>
            </w:tcBorders>
            <w:vAlign w:val="center"/>
            <w:hideMark/>
          </w:tcPr>
          <w:p w:rsidR="00536A66" w:rsidRPr="001440A9" w:rsidRDefault="00536A66" w:rsidP="00D108AF">
            <w:pPr>
              <w:rPr>
                <w:rFonts w:ascii="Calibri" w:hAnsi="Calibri" w:cs="Calibri"/>
                <w:color w:val="FFFFFF"/>
                <w:sz w:val="20"/>
                <w:lang w:val="es-ES"/>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536A66" w:rsidRPr="001440A9" w:rsidRDefault="00536A66" w:rsidP="00D108AF">
            <w:pPr>
              <w:rPr>
                <w:rFonts w:ascii="Calibri" w:hAnsi="Calibri" w:cs="Calibri"/>
                <w:color w:val="FFFFFF"/>
                <w:sz w:val="20"/>
                <w:lang w:val="es-ES"/>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36A66" w:rsidRPr="001440A9" w:rsidRDefault="00536A66" w:rsidP="00D108AF">
            <w:pPr>
              <w:rPr>
                <w:rFonts w:ascii="Calibri" w:hAnsi="Calibri" w:cs="Calibri"/>
                <w:color w:val="FFFFFF"/>
                <w:sz w:val="20"/>
                <w:lang w:val="es-ES"/>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536A66" w:rsidRPr="001440A9" w:rsidRDefault="00536A66" w:rsidP="00D108AF">
            <w:pPr>
              <w:rPr>
                <w:rFonts w:ascii="Calibri" w:hAnsi="Calibri" w:cs="Calibri"/>
                <w:color w:val="FFFFFF"/>
                <w:sz w:val="20"/>
                <w:lang w:val="es-ES"/>
              </w:rPr>
            </w:pPr>
          </w:p>
        </w:tc>
      </w:tr>
      <w:tr w:rsidR="00536A66" w:rsidRPr="001440A9" w:rsidTr="00D108AF">
        <w:trPr>
          <w:trHeight w:val="315"/>
        </w:trPr>
        <w:tc>
          <w:tcPr>
            <w:tcW w:w="5000" w:type="pct"/>
            <w:gridSpan w:val="5"/>
            <w:tcBorders>
              <w:top w:val="nil"/>
              <w:left w:val="nil"/>
              <w:bottom w:val="nil"/>
              <w:right w:val="nil"/>
            </w:tcBorders>
            <w:shd w:val="clear" w:color="000000" w:fill="FFFFFF"/>
            <w:noWrap/>
            <w:vAlign w:val="center"/>
            <w:hideMark/>
          </w:tcPr>
          <w:p w:rsidR="00536A66" w:rsidRPr="001440A9" w:rsidRDefault="00536A66" w:rsidP="00D108AF">
            <w:pPr>
              <w:rPr>
                <w:rFonts w:ascii="Calibri" w:hAnsi="Calibri" w:cs="Calibri"/>
                <w:sz w:val="20"/>
                <w:lang w:val="es-ES"/>
              </w:rPr>
            </w:pPr>
            <w:r w:rsidRPr="001440A9">
              <w:rPr>
                <w:rFonts w:ascii="Calibri" w:hAnsi="Calibri" w:cs="Calibri"/>
                <w:sz w:val="20"/>
                <w:lang w:val="es-ES"/>
              </w:rPr>
              <w:t xml:space="preserve">E G R E S O S </w:t>
            </w:r>
          </w:p>
        </w:tc>
      </w:tr>
      <w:tr w:rsidR="00536A66" w:rsidRPr="001440A9" w:rsidTr="00D108AF">
        <w:trPr>
          <w:trHeight w:val="315"/>
        </w:trPr>
        <w:tc>
          <w:tcPr>
            <w:tcW w:w="314" w:type="pct"/>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 xml:space="preserve">1000 </w:t>
            </w:r>
          </w:p>
        </w:tc>
        <w:tc>
          <w:tcPr>
            <w:tcW w:w="1828" w:type="pct"/>
            <w:tcBorders>
              <w:top w:val="single" w:sz="4" w:space="0" w:color="auto"/>
              <w:left w:val="nil"/>
              <w:bottom w:val="single" w:sz="4" w:space="0" w:color="92D050"/>
              <w:right w:val="single" w:sz="4" w:space="0" w:color="92D050"/>
            </w:tcBorders>
            <w:shd w:val="clear" w:color="000000" w:fill="00A79D"/>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SERVICIOS PERSONALES</w:t>
            </w:r>
          </w:p>
        </w:tc>
        <w:tc>
          <w:tcPr>
            <w:tcW w:w="1111" w:type="pct"/>
            <w:tcBorders>
              <w:top w:val="single" w:sz="4" w:space="0" w:color="auto"/>
              <w:left w:val="nil"/>
              <w:bottom w:val="single" w:sz="4" w:space="0" w:color="92D050"/>
              <w:right w:val="single" w:sz="4" w:space="0" w:color="92D050"/>
            </w:tcBorders>
            <w:shd w:val="clear" w:color="000000" w:fill="00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2,746,419 </w:t>
            </w:r>
          </w:p>
        </w:tc>
        <w:tc>
          <w:tcPr>
            <w:tcW w:w="1032" w:type="pct"/>
            <w:tcBorders>
              <w:top w:val="single" w:sz="4" w:space="0" w:color="auto"/>
              <w:left w:val="nil"/>
              <w:bottom w:val="single" w:sz="4" w:space="0" w:color="92D050"/>
              <w:right w:val="single" w:sz="4" w:space="0" w:color="92D050"/>
            </w:tcBorders>
            <w:shd w:val="clear" w:color="000000" w:fill="00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3,064,016 </w:t>
            </w:r>
          </w:p>
        </w:tc>
        <w:tc>
          <w:tcPr>
            <w:tcW w:w="715"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12%</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1100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Remuneraciones al Personal de Carácter Permanente</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2,260,829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2,413,992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7%</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1200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Remuneraciones al Personal de Carácter Transitorio</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18,818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32,456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72%</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1300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Remuneraciones Adicionales Especiales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406,214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459,168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13%</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1400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Seguridad Social</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1500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Otras Prestaciones Sociales y Económicas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60,558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158,400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162%</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1600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Previsiones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1700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Pago Estímulos a Servidores Públicos</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000000" w:fill="FFFFFF"/>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000000" w:fill="02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 xml:space="preserve">2000 </w:t>
            </w:r>
          </w:p>
        </w:tc>
        <w:tc>
          <w:tcPr>
            <w:tcW w:w="1828" w:type="pct"/>
            <w:tcBorders>
              <w:top w:val="single" w:sz="4" w:space="0" w:color="92D050"/>
              <w:left w:val="nil"/>
              <w:bottom w:val="single" w:sz="4" w:space="0" w:color="92D050"/>
              <w:right w:val="single" w:sz="4" w:space="0" w:color="92D050"/>
            </w:tcBorders>
            <w:shd w:val="clear" w:color="000000" w:fill="02A79D"/>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MATERIALES Y SUMINISTROS</w:t>
            </w:r>
          </w:p>
        </w:tc>
        <w:tc>
          <w:tcPr>
            <w:tcW w:w="1111" w:type="pct"/>
            <w:tcBorders>
              <w:top w:val="nil"/>
              <w:left w:val="nil"/>
              <w:bottom w:val="single" w:sz="4" w:space="0" w:color="92D050"/>
              <w:right w:val="single" w:sz="4" w:space="0" w:color="92D050"/>
            </w:tcBorders>
            <w:shd w:val="clear" w:color="000000" w:fill="02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1,687,165 </w:t>
            </w:r>
          </w:p>
        </w:tc>
        <w:tc>
          <w:tcPr>
            <w:tcW w:w="1032" w:type="pct"/>
            <w:tcBorders>
              <w:top w:val="nil"/>
              <w:left w:val="nil"/>
              <w:bottom w:val="single" w:sz="4" w:space="0" w:color="92D050"/>
              <w:right w:val="single" w:sz="4" w:space="0" w:color="92D050"/>
            </w:tcBorders>
            <w:shd w:val="clear" w:color="000000" w:fill="02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2,052,475 </w:t>
            </w:r>
          </w:p>
        </w:tc>
        <w:tc>
          <w:tcPr>
            <w:tcW w:w="715" w:type="pct"/>
            <w:tcBorders>
              <w:top w:val="nil"/>
              <w:left w:val="nil"/>
              <w:bottom w:val="single" w:sz="4" w:space="0" w:color="92D050"/>
              <w:right w:val="single" w:sz="4" w:space="0" w:color="auto"/>
            </w:tcBorders>
            <w:shd w:val="clear" w:color="000000" w:fill="02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22%</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2100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Materiales de Administración, Emisión de Documentos y Artículos Oficiales</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55,661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77,409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39%</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2200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Alimentos y Utensilios</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22,538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25,200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12%</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2300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Materias Primas y Materiales de Producción y Comercialización</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1,000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-100%</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2400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Materiales y Artículos de Construcción y de Reparación</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785,358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995,766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27%</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2500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Productos Químicos, Farmacéuticos y de Laboratorio</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318,500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370,000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16%</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lastRenderedPageBreak/>
              <w:t>2600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Combustibles, Lubricantes y Aditivos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428,746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457,200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7%</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2700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Vestuario, Blancos, Prendas de Protección y Artículos Deportivos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23,769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40,500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70%</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2800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Materiales y Suministros de Seguridad</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2900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Herramientas, Refacciones y Accesorios Menores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51,593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86,400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67%</w:t>
            </w:r>
          </w:p>
        </w:tc>
      </w:tr>
    </w:tbl>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 w:val="0"/>
          <w:bCs w:val="0"/>
          <w:szCs w:val="24"/>
        </w:rPr>
      </w:pPr>
    </w:p>
    <w:tbl>
      <w:tblPr>
        <w:tblW w:w="5056" w:type="pct"/>
        <w:tblLayout w:type="fixed"/>
        <w:tblCellMar>
          <w:left w:w="70" w:type="dxa"/>
          <w:right w:w="70" w:type="dxa"/>
        </w:tblCellMar>
        <w:tblLook w:val="04A0" w:firstRow="1" w:lastRow="0" w:firstColumn="1" w:lastColumn="0" w:noHBand="0" w:noVBand="1"/>
      </w:tblPr>
      <w:tblGrid>
        <w:gridCol w:w="560"/>
        <w:gridCol w:w="3263"/>
        <w:gridCol w:w="1984"/>
        <w:gridCol w:w="1843"/>
        <w:gridCol w:w="1277"/>
      </w:tblGrid>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000000" w:fill="02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 xml:space="preserve">3000 </w:t>
            </w:r>
          </w:p>
        </w:tc>
        <w:tc>
          <w:tcPr>
            <w:tcW w:w="1828" w:type="pct"/>
            <w:tcBorders>
              <w:top w:val="single" w:sz="4" w:space="0" w:color="92D050"/>
              <w:left w:val="nil"/>
              <w:bottom w:val="single" w:sz="4" w:space="0" w:color="92D050"/>
              <w:right w:val="single" w:sz="4" w:space="0" w:color="92D050"/>
            </w:tcBorders>
            <w:shd w:val="clear" w:color="000000" w:fill="02A79D"/>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SERVICIOS GENERALES</w:t>
            </w:r>
          </w:p>
        </w:tc>
        <w:tc>
          <w:tcPr>
            <w:tcW w:w="1111" w:type="pct"/>
            <w:tcBorders>
              <w:top w:val="nil"/>
              <w:left w:val="nil"/>
              <w:bottom w:val="single" w:sz="4" w:space="0" w:color="92D050"/>
              <w:right w:val="single" w:sz="4" w:space="0" w:color="92D050"/>
            </w:tcBorders>
            <w:shd w:val="clear" w:color="000000" w:fill="02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3,889,176 </w:t>
            </w:r>
          </w:p>
        </w:tc>
        <w:tc>
          <w:tcPr>
            <w:tcW w:w="1032" w:type="pct"/>
            <w:tcBorders>
              <w:top w:val="nil"/>
              <w:left w:val="nil"/>
              <w:bottom w:val="single" w:sz="4" w:space="0" w:color="92D050"/>
              <w:right w:val="single" w:sz="4" w:space="0" w:color="92D050"/>
            </w:tcBorders>
            <w:shd w:val="clear" w:color="000000" w:fill="02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4,709,203 </w:t>
            </w:r>
          </w:p>
        </w:tc>
        <w:tc>
          <w:tcPr>
            <w:tcW w:w="715" w:type="pct"/>
            <w:tcBorders>
              <w:top w:val="nil"/>
              <w:left w:val="nil"/>
              <w:bottom w:val="single" w:sz="4" w:space="0" w:color="92D050"/>
              <w:right w:val="single" w:sz="4" w:space="0" w:color="auto"/>
            </w:tcBorders>
            <w:shd w:val="clear" w:color="000000" w:fill="02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21%</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3100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Básicos</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2,994,844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3,623,850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21%</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3200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de Arrendamiento</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28,044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11,200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-60%</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3300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Profesionales, Científicos, Técnicos y Otros Servicios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127,023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134,205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6%</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3400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Financieros, Bancarios y Comerciales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2,190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2,800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28%</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3500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de Instalación, Reparación, Mantenimiento y Conservación</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575,010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794,104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38%</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3600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de Comunicación Social y Publicidad</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3700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de Traslado y Viáticos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20,004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23,800 </w:t>
            </w:r>
          </w:p>
        </w:tc>
        <w:tc>
          <w:tcPr>
            <w:tcW w:w="715" w:type="pct"/>
            <w:tcBorders>
              <w:top w:val="single" w:sz="4" w:space="0" w:color="92D050"/>
              <w:left w:val="single" w:sz="4" w:space="0" w:color="92D050"/>
              <w:bottom w:val="single" w:sz="4" w:space="0" w:color="92D050"/>
              <w:right w:val="single" w:sz="4" w:space="0" w:color="auto"/>
            </w:tcBorders>
            <w:shd w:val="clear" w:color="000000" w:fill="A9D08E"/>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19%</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3800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Servicios Oficiales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7,868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7,600 </w:t>
            </w:r>
          </w:p>
        </w:tc>
        <w:tc>
          <w:tcPr>
            <w:tcW w:w="715" w:type="pct"/>
            <w:tcBorders>
              <w:top w:val="nil"/>
              <w:left w:val="nil"/>
              <w:bottom w:val="single" w:sz="4" w:space="0" w:color="92D050"/>
              <w:right w:val="single" w:sz="4" w:space="0" w:color="auto"/>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-3%</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3900</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Otros Servicios Generales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134,193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111,644 </w:t>
            </w:r>
          </w:p>
        </w:tc>
        <w:tc>
          <w:tcPr>
            <w:tcW w:w="715" w:type="pct"/>
            <w:tcBorders>
              <w:top w:val="nil"/>
              <w:left w:val="nil"/>
              <w:bottom w:val="single" w:sz="4" w:space="0" w:color="92D050"/>
              <w:right w:val="single" w:sz="4" w:space="0" w:color="auto"/>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-17%</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 xml:space="preserve">4000 </w:t>
            </w:r>
          </w:p>
        </w:tc>
        <w:tc>
          <w:tcPr>
            <w:tcW w:w="1828"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TRANSFERENCIAS, ASIGNACIONES, SUBSIDIOS Y OTRAS AYUDAS</w:t>
            </w:r>
          </w:p>
        </w:tc>
        <w:tc>
          <w:tcPr>
            <w:tcW w:w="1111" w:type="pct"/>
            <w:tcBorders>
              <w:top w:val="nil"/>
              <w:left w:val="nil"/>
              <w:bottom w:val="single" w:sz="4" w:space="0" w:color="92D050"/>
              <w:right w:val="single" w:sz="4" w:space="0" w:color="92D050"/>
            </w:tcBorders>
            <w:shd w:val="clear" w:color="000000" w:fill="00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1,280,419 </w:t>
            </w:r>
          </w:p>
        </w:tc>
        <w:tc>
          <w:tcPr>
            <w:tcW w:w="1032" w:type="pct"/>
            <w:tcBorders>
              <w:top w:val="nil"/>
              <w:left w:val="nil"/>
              <w:bottom w:val="single" w:sz="4" w:space="0" w:color="92D050"/>
              <w:right w:val="single" w:sz="4" w:space="0" w:color="92D050"/>
            </w:tcBorders>
            <w:shd w:val="clear" w:color="000000" w:fill="00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1,338,500 </w:t>
            </w:r>
          </w:p>
        </w:tc>
        <w:tc>
          <w:tcPr>
            <w:tcW w:w="715" w:type="pct"/>
            <w:tcBorders>
              <w:top w:val="nil"/>
              <w:left w:val="nil"/>
              <w:bottom w:val="single" w:sz="4" w:space="0" w:color="92D050"/>
              <w:right w:val="single" w:sz="4" w:space="0" w:color="auto"/>
            </w:tcBorders>
            <w:shd w:val="clear" w:color="000000" w:fill="00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5%</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4400 </w:t>
            </w:r>
          </w:p>
        </w:tc>
        <w:tc>
          <w:tcPr>
            <w:tcW w:w="1828" w:type="pct"/>
            <w:tcBorders>
              <w:top w:val="single" w:sz="4" w:space="0" w:color="92D050"/>
              <w:left w:val="nil"/>
              <w:bottom w:val="single" w:sz="4" w:space="0" w:color="92D050"/>
              <w:right w:val="single" w:sz="4" w:space="0" w:color="92D050"/>
            </w:tcBorders>
            <w:shd w:val="clear" w:color="auto" w:fill="auto"/>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Ayudas Sociales</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1,280,419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1,338,500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5%</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000000" w:fill="00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 xml:space="preserve">5000 </w:t>
            </w:r>
          </w:p>
        </w:tc>
        <w:tc>
          <w:tcPr>
            <w:tcW w:w="1828" w:type="pct"/>
            <w:tcBorders>
              <w:top w:val="single" w:sz="4" w:space="0" w:color="92D050"/>
              <w:left w:val="nil"/>
              <w:bottom w:val="single" w:sz="4" w:space="0" w:color="92D050"/>
              <w:right w:val="single" w:sz="4" w:space="0" w:color="92D050"/>
            </w:tcBorders>
            <w:shd w:val="clear" w:color="000000" w:fill="00A79D"/>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BIENES MUEBLES, INMUEBLES E INTANGIBLES</w:t>
            </w:r>
          </w:p>
        </w:tc>
        <w:tc>
          <w:tcPr>
            <w:tcW w:w="1111" w:type="pct"/>
            <w:tcBorders>
              <w:top w:val="nil"/>
              <w:left w:val="nil"/>
              <w:bottom w:val="single" w:sz="4" w:space="0" w:color="92D050"/>
              <w:right w:val="single" w:sz="4" w:space="0" w:color="92D050"/>
            </w:tcBorders>
            <w:shd w:val="clear" w:color="000000" w:fill="00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2,050 </w:t>
            </w:r>
          </w:p>
        </w:tc>
        <w:tc>
          <w:tcPr>
            <w:tcW w:w="1032" w:type="pct"/>
            <w:tcBorders>
              <w:top w:val="nil"/>
              <w:left w:val="nil"/>
              <w:bottom w:val="single" w:sz="4" w:space="0" w:color="92D050"/>
              <w:right w:val="single" w:sz="4" w:space="0" w:color="92D050"/>
            </w:tcBorders>
            <w:shd w:val="clear" w:color="000000" w:fill="00A79D"/>
            <w:noWrap/>
            <w:vAlign w:val="center"/>
            <w:hideMark/>
          </w:tcPr>
          <w:p w:rsidR="00536A66" w:rsidRPr="001440A9" w:rsidRDefault="00536A66" w:rsidP="00D108AF">
            <w:pPr>
              <w:rPr>
                <w:rFonts w:ascii="Calibri" w:hAnsi="Calibri" w:cs="Calibri"/>
                <w:color w:val="FFFFFF"/>
                <w:sz w:val="20"/>
                <w:lang w:val="es-ES"/>
              </w:rPr>
            </w:pPr>
            <w:r w:rsidRPr="001440A9">
              <w:rPr>
                <w:rFonts w:ascii="Calibri" w:hAnsi="Calibri" w:cs="Calibri"/>
                <w:color w:val="FFFFFF"/>
                <w:sz w:val="20"/>
                <w:lang w:val="es-ES"/>
              </w:rPr>
              <w:t xml:space="preserve"> $                    63,100 </w:t>
            </w:r>
          </w:p>
        </w:tc>
        <w:tc>
          <w:tcPr>
            <w:tcW w:w="715" w:type="pct"/>
            <w:tcBorders>
              <w:top w:val="single" w:sz="4" w:space="0" w:color="auto"/>
              <w:left w:val="nil"/>
              <w:bottom w:val="single" w:sz="4" w:space="0" w:color="92D050"/>
              <w:right w:val="single" w:sz="4" w:space="0" w:color="auto"/>
            </w:tcBorders>
            <w:shd w:val="clear" w:color="000000" w:fill="00A79D"/>
            <w:noWrap/>
            <w:vAlign w:val="center"/>
            <w:hideMark/>
          </w:tcPr>
          <w:p w:rsidR="00536A66" w:rsidRPr="001440A9" w:rsidRDefault="00536A66" w:rsidP="00D108AF">
            <w:pPr>
              <w:jc w:val="center"/>
              <w:rPr>
                <w:rFonts w:ascii="Calibri" w:hAnsi="Calibri" w:cs="Calibri"/>
                <w:color w:val="FFFFFF"/>
                <w:sz w:val="20"/>
                <w:lang w:val="es-ES"/>
              </w:rPr>
            </w:pPr>
            <w:r w:rsidRPr="001440A9">
              <w:rPr>
                <w:rFonts w:ascii="Calibri" w:hAnsi="Calibri" w:cs="Calibri"/>
                <w:color w:val="FFFFFF"/>
                <w:sz w:val="20"/>
                <w:lang w:val="es-ES"/>
              </w:rPr>
              <w:t>2978%</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5100 </w:t>
            </w:r>
          </w:p>
        </w:tc>
        <w:tc>
          <w:tcPr>
            <w:tcW w:w="1828" w:type="pct"/>
            <w:tcBorders>
              <w:top w:val="single" w:sz="4" w:space="0" w:color="92D050"/>
              <w:left w:val="nil"/>
              <w:bottom w:val="single" w:sz="4" w:space="0" w:color="92D050"/>
              <w:right w:val="single" w:sz="4" w:space="0" w:color="92D050"/>
            </w:tcBorders>
            <w:shd w:val="clear" w:color="auto" w:fill="auto"/>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Mobiliario y Equipo de Administración</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2,050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47,500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2217%</w:t>
            </w: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5200 </w:t>
            </w:r>
          </w:p>
        </w:tc>
        <w:tc>
          <w:tcPr>
            <w:tcW w:w="1828" w:type="pct"/>
            <w:tcBorders>
              <w:top w:val="single" w:sz="4" w:space="0" w:color="92D050"/>
              <w:left w:val="nil"/>
              <w:bottom w:val="single" w:sz="4" w:space="0" w:color="92D050"/>
              <w:right w:val="single" w:sz="4" w:space="0" w:color="92D050"/>
            </w:tcBorders>
            <w:shd w:val="clear" w:color="auto" w:fill="auto"/>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Mobiliario y Equipo Educacional y Recreativo</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5300 </w:t>
            </w:r>
          </w:p>
        </w:tc>
        <w:tc>
          <w:tcPr>
            <w:tcW w:w="1828" w:type="pct"/>
            <w:tcBorders>
              <w:top w:val="single" w:sz="4" w:space="0" w:color="92D050"/>
              <w:left w:val="nil"/>
              <w:bottom w:val="single" w:sz="4" w:space="0" w:color="92D050"/>
              <w:right w:val="single" w:sz="4" w:space="0" w:color="92D050"/>
            </w:tcBorders>
            <w:shd w:val="clear" w:color="auto" w:fill="auto"/>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Equipo e Instrumental Médico y de Laboratorio</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000000" w:fill="FFFFFF"/>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15"/>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5400 </w:t>
            </w:r>
          </w:p>
        </w:tc>
        <w:tc>
          <w:tcPr>
            <w:tcW w:w="1828" w:type="pct"/>
            <w:tcBorders>
              <w:top w:val="single" w:sz="4" w:space="0" w:color="92D050"/>
              <w:left w:val="nil"/>
              <w:bottom w:val="single" w:sz="4" w:space="0" w:color="92D050"/>
              <w:right w:val="single" w:sz="4" w:space="0" w:color="92D050"/>
            </w:tcBorders>
            <w:shd w:val="clear" w:color="auto" w:fill="auto"/>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Vehículos y Equipo de Transporte</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000000" w:fill="FFFFFF"/>
            <w:noWrap/>
            <w:vAlign w:val="center"/>
            <w:hideMark/>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00"/>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5500 </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Equipo de Defensa y Seguridad</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00"/>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5600 </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Maquinaria, Otros Equipos y Herramientas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5,600 </w:t>
            </w:r>
          </w:p>
        </w:tc>
        <w:tc>
          <w:tcPr>
            <w:tcW w:w="715" w:type="pct"/>
            <w:tcBorders>
              <w:top w:val="nil"/>
              <w:left w:val="nil"/>
              <w:bottom w:val="single" w:sz="4" w:space="0" w:color="92D050"/>
              <w:right w:val="single" w:sz="4" w:space="0" w:color="auto"/>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00"/>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5700 </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Activos Biológicos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00"/>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5800 </w:t>
            </w:r>
          </w:p>
        </w:tc>
        <w:tc>
          <w:tcPr>
            <w:tcW w:w="1828" w:type="pct"/>
            <w:tcBorders>
              <w:top w:val="single" w:sz="4" w:space="0" w:color="92D050"/>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Bienes Inmuebles</w:t>
            </w:r>
          </w:p>
        </w:tc>
        <w:tc>
          <w:tcPr>
            <w:tcW w:w="1111" w:type="pct"/>
            <w:tcBorders>
              <w:top w:val="nil"/>
              <w:left w:val="nil"/>
              <w:bottom w:val="single" w:sz="4" w:space="0" w:color="92D050"/>
              <w:right w:val="single" w:sz="4" w:space="0" w:color="92D050"/>
            </w:tcBorders>
            <w:shd w:val="clear" w:color="auto" w:fill="auto"/>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single" w:sz="4" w:space="0" w:color="92D050"/>
              <w:left w:val="single" w:sz="4" w:space="0" w:color="92D050"/>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 </w:t>
            </w:r>
          </w:p>
        </w:tc>
        <w:tc>
          <w:tcPr>
            <w:tcW w:w="715" w:type="pct"/>
            <w:tcBorders>
              <w:top w:val="nil"/>
              <w:left w:val="nil"/>
              <w:bottom w:val="single" w:sz="4" w:space="0" w:color="92D050"/>
              <w:right w:val="single" w:sz="4" w:space="0" w:color="auto"/>
            </w:tcBorders>
            <w:shd w:val="clear" w:color="auto" w:fill="auto"/>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300"/>
        </w:trPr>
        <w:tc>
          <w:tcPr>
            <w:tcW w:w="314" w:type="pct"/>
            <w:tcBorders>
              <w:top w:val="nil"/>
              <w:left w:val="single" w:sz="4" w:space="0" w:color="auto"/>
              <w:bottom w:val="single" w:sz="4" w:space="0" w:color="92D050"/>
              <w:right w:val="single" w:sz="4" w:space="0" w:color="92D050"/>
            </w:tcBorders>
            <w:shd w:val="clear" w:color="auto" w:fill="auto"/>
            <w:noWrap/>
            <w:vAlign w:val="center"/>
            <w:hideMark/>
          </w:tcPr>
          <w:p w:rsidR="00536A66" w:rsidRPr="001440A9" w:rsidRDefault="00536A66" w:rsidP="00D108AF">
            <w:pPr>
              <w:jc w:val="center"/>
              <w:rPr>
                <w:rFonts w:ascii="Calibri" w:hAnsi="Calibri" w:cs="Calibri"/>
                <w:b w:val="0"/>
                <w:bCs w:val="0"/>
                <w:sz w:val="20"/>
                <w:lang w:val="es-ES"/>
              </w:rPr>
            </w:pPr>
            <w:r w:rsidRPr="001440A9">
              <w:rPr>
                <w:rFonts w:ascii="Calibri" w:hAnsi="Calibri" w:cs="Calibri"/>
                <w:b w:val="0"/>
                <w:bCs w:val="0"/>
                <w:sz w:val="20"/>
                <w:lang w:val="es-ES"/>
              </w:rPr>
              <w:t xml:space="preserve">5900 </w:t>
            </w:r>
          </w:p>
        </w:tc>
        <w:tc>
          <w:tcPr>
            <w:tcW w:w="1828" w:type="pct"/>
            <w:tcBorders>
              <w:top w:val="single" w:sz="4" w:space="0" w:color="92D050"/>
              <w:left w:val="nil"/>
              <w:bottom w:val="single" w:sz="4" w:space="0" w:color="92D050"/>
              <w:right w:val="single" w:sz="4" w:space="0" w:color="92D050"/>
            </w:tcBorders>
            <w:shd w:val="clear" w:color="auto" w:fill="auto"/>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Activos Intangibles</w:t>
            </w:r>
          </w:p>
        </w:tc>
        <w:tc>
          <w:tcPr>
            <w:tcW w:w="1111" w:type="pct"/>
            <w:tcBorders>
              <w:top w:val="nil"/>
              <w:left w:val="nil"/>
              <w:bottom w:val="single" w:sz="4" w:space="0" w:color="92D050"/>
              <w:right w:val="single" w:sz="4" w:space="0" w:color="92D050"/>
            </w:tcBorders>
            <w:shd w:val="clear" w:color="000000" w:fill="FFFFFF"/>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w:t>
            </w:r>
          </w:p>
        </w:tc>
        <w:tc>
          <w:tcPr>
            <w:tcW w:w="1032" w:type="pct"/>
            <w:tcBorders>
              <w:top w:val="nil"/>
              <w:left w:val="nil"/>
              <w:bottom w:val="single" w:sz="4" w:space="0" w:color="92D050"/>
              <w:right w:val="single" w:sz="4" w:space="0" w:color="92D050"/>
            </w:tcBorders>
            <w:shd w:val="clear" w:color="000000" w:fill="A9D08E"/>
            <w:noWrap/>
            <w:vAlign w:val="center"/>
            <w:hideMark/>
          </w:tcPr>
          <w:p w:rsidR="00536A66" w:rsidRPr="001440A9" w:rsidRDefault="00536A66" w:rsidP="00D108AF">
            <w:pPr>
              <w:rPr>
                <w:rFonts w:ascii="Calibri" w:hAnsi="Calibri" w:cs="Calibri"/>
                <w:b w:val="0"/>
                <w:bCs w:val="0"/>
                <w:sz w:val="20"/>
                <w:lang w:val="es-ES"/>
              </w:rPr>
            </w:pPr>
            <w:r w:rsidRPr="001440A9">
              <w:rPr>
                <w:rFonts w:ascii="Calibri" w:hAnsi="Calibri" w:cs="Calibri"/>
                <w:b w:val="0"/>
                <w:bCs w:val="0"/>
                <w:sz w:val="20"/>
                <w:lang w:val="es-ES"/>
              </w:rPr>
              <w:t xml:space="preserve"> $                    10,000 </w:t>
            </w:r>
          </w:p>
        </w:tc>
        <w:tc>
          <w:tcPr>
            <w:tcW w:w="715" w:type="pct"/>
            <w:tcBorders>
              <w:top w:val="nil"/>
              <w:left w:val="nil"/>
              <w:bottom w:val="single" w:sz="4" w:space="0" w:color="92D050"/>
              <w:right w:val="single" w:sz="4" w:space="0" w:color="auto"/>
            </w:tcBorders>
            <w:shd w:val="clear" w:color="000000" w:fill="FFFFFF"/>
            <w:noWrap/>
            <w:vAlign w:val="center"/>
          </w:tcPr>
          <w:p w:rsidR="00536A66" w:rsidRPr="001440A9" w:rsidRDefault="00536A66" w:rsidP="00D108AF">
            <w:pPr>
              <w:jc w:val="center"/>
              <w:rPr>
                <w:rFonts w:ascii="Calibri" w:hAnsi="Calibri" w:cs="Calibri"/>
                <w:b w:val="0"/>
                <w:bCs w:val="0"/>
                <w:sz w:val="20"/>
                <w:lang w:val="es-ES"/>
              </w:rPr>
            </w:pPr>
          </w:p>
        </w:tc>
      </w:tr>
      <w:tr w:rsidR="00536A66" w:rsidRPr="001440A9" w:rsidTr="00D108AF">
        <w:trPr>
          <w:trHeight w:val="70"/>
        </w:trPr>
        <w:tc>
          <w:tcPr>
            <w:tcW w:w="2141" w:type="pct"/>
            <w:gridSpan w:val="2"/>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536A66" w:rsidRPr="001440A9" w:rsidRDefault="00536A66" w:rsidP="00D108AF">
            <w:pPr>
              <w:jc w:val="right"/>
              <w:rPr>
                <w:rFonts w:ascii="Calibri" w:hAnsi="Calibri" w:cs="Calibri"/>
                <w:i/>
                <w:iCs/>
                <w:color w:val="FFFFFF"/>
                <w:sz w:val="20"/>
                <w:lang w:val="es-ES"/>
              </w:rPr>
            </w:pPr>
            <w:r w:rsidRPr="001440A9">
              <w:rPr>
                <w:rFonts w:ascii="Calibri" w:hAnsi="Calibri" w:cs="Calibri"/>
                <w:i/>
                <w:iCs/>
                <w:color w:val="FFFFFF"/>
                <w:sz w:val="20"/>
                <w:lang w:val="es-ES"/>
              </w:rPr>
              <w:t>Total de Egresos</w:t>
            </w:r>
          </w:p>
        </w:tc>
        <w:tc>
          <w:tcPr>
            <w:tcW w:w="1111" w:type="pct"/>
            <w:tcBorders>
              <w:top w:val="nil"/>
              <w:left w:val="nil"/>
              <w:bottom w:val="single" w:sz="4" w:space="0" w:color="auto"/>
              <w:right w:val="single" w:sz="4" w:space="0" w:color="92D050"/>
            </w:tcBorders>
            <w:shd w:val="clear" w:color="000000" w:fill="00A79D"/>
            <w:noWrap/>
            <w:vAlign w:val="bottom"/>
            <w:hideMark/>
          </w:tcPr>
          <w:p w:rsidR="00536A66" w:rsidRPr="001440A9" w:rsidRDefault="00536A66" w:rsidP="00D108AF">
            <w:pPr>
              <w:rPr>
                <w:rFonts w:ascii="Calibri" w:hAnsi="Calibri" w:cs="Calibri"/>
                <w:i/>
                <w:iCs/>
                <w:color w:val="FFFFFF"/>
                <w:sz w:val="20"/>
                <w:lang w:val="es-ES"/>
              </w:rPr>
            </w:pPr>
            <w:r w:rsidRPr="001440A9">
              <w:rPr>
                <w:rFonts w:ascii="Calibri" w:hAnsi="Calibri" w:cs="Calibri"/>
                <w:i/>
                <w:iCs/>
                <w:color w:val="FFFFFF"/>
                <w:sz w:val="20"/>
                <w:lang w:val="es-ES"/>
              </w:rPr>
              <w:t xml:space="preserve"> $              9,605,229 </w:t>
            </w:r>
          </w:p>
        </w:tc>
        <w:tc>
          <w:tcPr>
            <w:tcW w:w="1032" w:type="pct"/>
            <w:tcBorders>
              <w:top w:val="nil"/>
              <w:left w:val="nil"/>
              <w:bottom w:val="single" w:sz="4" w:space="0" w:color="auto"/>
              <w:right w:val="single" w:sz="4" w:space="0" w:color="92D050"/>
            </w:tcBorders>
            <w:shd w:val="clear" w:color="000000" w:fill="00A79D"/>
            <w:noWrap/>
            <w:vAlign w:val="bottom"/>
            <w:hideMark/>
          </w:tcPr>
          <w:p w:rsidR="00536A66" w:rsidRPr="001440A9" w:rsidRDefault="00536A66" w:rsidP="00D108AF">
            <w:pPr>
              <w:rPr>
                <w:rFonts w:ascii="Calibri" w:hAnsi="Calibri" w:cs="Calibri"/>
                <w:i/>
                <w:iCs/>
                <w:color w:val="FFFFFF"/>
                <w:sz w:val="20"/>
                <w:lang w:val="es-ES"/>
              </w:rPr>
            </w:pPr>
            <w:r w:rsidRPr="001440A9">
              <w:rPr>
                <w:rFonts w:ascii="Calibri" w:hAnsi="Calibri" w:cs="Calibri"/>
                <w:i/>
                <w:iCs/>
                <w:color w:val="FFFFFF"/>
                <w:sz w:val="20"/>
                <w:lang w:val="es-ES"/>
              </w:rPr>
              <w:t xml:space="preserve"> $            11,227,294 </w:t>
            </w:r>
          </w:p>
        </w:tc>
        <w:tc>
          <w:tcPr>
            <w:tcW w:w="715" w:type="pct"/>
            <w:tcBorders>
              <w:top w:val="nil"/>
              <w:left w:val="nil"/>
              <w:bottom w:val="single" w:sz="4" w:space="0" w:color="auto"/>
              <w:right w:val="single" w:sz="4" w:space="0" w:color="auto"/>
            </w:tcBorders>
            <w:shd w:val="clear" w:color="000000" w:fill="00A79D"/>
            <w:noWrap/>
            <w:vAlign w:val="center"/>
            <w:hideMark/>
          </w:tcPr>
          <w:p w:rsidR="00536A66" w:rsidRPr="001440A9" w:rsidRDefault="00536A66" w:rsidP="00D108AF">
            <w:pPr>
              <w:jc w:val="center"/>
              <w:rPr>
                <w:rFonts w:ascii="Calibri" w:hAnsi="Calibri" w:cs="Calibri"/>
                <w:i/>
                <w:iCs/>
                <w:color w:val="FFFFFF"/>
                <w:sz w:val="20"/>
                <w:lang w:val="es-ES"/>
              </w:rPr>
            </w:pPr>
            <w:r w:rsidRPr="001440A9">
              <w:rPr>
                <w:rFonts w:ascii="Calibri" w:hAnsi="Calibri" w:cs="Calibri"/>
                <w:i/>
                <w:iCs/>
                <w:color w:val="FFFFFF"/>
                <w:sz w:val="20"/>
                <w:lang w:val="es-ES"/>
              </w:rPr>
              <w:t>16.89%</w:t>
            </w:r>
          </w:p>
        </w:tc>
      </w:tr>
    </w:tbl>
    <w:p w:rsidR="00536A66" w:rsidRDefault="00536A66" w:rsidP="00536A66">
      <w:pPr>
        <w:jc w:val="both"/>
        <w:rPr>
          <w:b w:val="0"/>
          <w:bCs w:val="0"/>
          <w:szCs w:val="24"/>
        </w:rPr>
      </w:pPr>
    </w:p>
    <w:p w:rsidR="00536A66" w:rsidRDefault="00536A66" w:rsidP="00536A66">
      <w:pPr>
        <w:jc w:val="both"/>
        <w:rPr>
          <w:b w:val="0"/>
          <w:bCs w:val="0"/>
          <w:szCs w:val="24"/>
        </w:rPr>
      </w:pPr>
    </w:p>
    <w:p w:rsidR="00536A66" w:rsidRDefault="00536A66" w:rsidP="00536A66">
      <w:pPr>
        <w:jc w:val="both"/>
        <w:rPr>
          <w:bCs w:val="0"/>
          <w:szCs w:val="24"/>
        </w:rPr>
      </w:pPr>
      <w:r>
        <w:rPr>
          <w:b w:val="0"/>
          <w:bCs w:val="0"/>
          <w:szCs w:val="24"/>
        </w:rPr>
        <w:lastRenderedPageBreak/>
        <w:t xml:space="preserve">Por lo que es aprobado por unanimidad.  - - - - - - - -  - - - - - - - - - - - - - - - - - - - - - </w:t>
      </w:r>
    </w:p>
    <w:p w:rsidR="00536A66" w:rsidRDefault="00536A66" w:rsidP="00536A66">
      <w:pPr>
        <w:jc w:val="both"/>
        <w:rPr>
          <w:bCs w:val="0"/>
          <w:szCs w:val="24"/>
        </w:rPr>
      </w:pPr>
    </w:p>
    <w:p w:rsidR="00536A66" w:rsidRDefault="00536A66" w:rsidP="00536A66">
      <w:pPr>
        <w:jc w:val="both"/>
        <w:rPr>
          <w:bCs w:val="0"/>
          <w:szCs w:val="24"/>
        </w:rPr>
      </w:pPr>
    </w:p>
    <w:p w:rsidR="00536A66" w:rsidRDefault="00536A66" w:rsidP="00536A66">
      <w:pPr>
        <w:pStyle w:val="Textoindependiente"/>
        <w:tabs>
          <w:tab w:val="left" w:pos="900"/>
        </w:tabs>
        <w:rPr>
          <w:sz w:val="24"/>
        </w:rPr>
      </w:pPr>
      <w:r w:rsidRPr="00A60D5A">
        <w:rPr>
          <w:b/>
        </w:rPr>
        <w:t xml:space="preserve">VII.- </w:t>
      </w:r>
      <w:r w:rsidRPr="00A60D5A">
        <w:rPr>
          <w:b/>
          <w:sz w:val="24"/>
        </w:rPr>
        <w:t>PROPUESTA PARA ASIGNACIÓN DE RECURSOS PARA LA POSADA.-</w:t>
      </w:r>
      <w:r>
        <w:rPr>
          <w:sz w:val="24"/>
        </w:rPr>
        <w:t xml:space="preserve"> En este punto hace uso de la voz el Secretario del Consejo Licenciado Jaime García Escobedo, para solicitar al Consejo su aprobación para ejercer del presupuesto de SAPASCO la cantidad de $10,000.00 (diez mil pesos 00/100 M.N.), que será utilizada para cubrir los gastos de alimentación para la posada del personal de la institución, por lo que se aprueba con esta misma cantidad con los impuestos que genere al ejercicio del mismo. </w:t>
      </w:r>
    </w:p>
    <w:p w:rsidR="00536A66" w:rsidRDefault="00536A66" w:rsidP="00536A66">
      <w:pPr>
        <w:pStyle w:val="Textoindependiente"/>
        <w:tabs>
          <w:tab w:val="left" w:pos="900"/>
        </w:tabs>
        <w:rPr>
          <w:sz w:val="24"/>
        </w:rPr>
      </w:pPr>
    </w:p>
    <w:p w:rsidR="00536A66" w:rsidRPr="00A60D5A" w:rsidRDefault="00536A66" w:rsidP="00536A66">
      <w:pPr>
        <w:pStyle w:val="Textoindependiente"/>
        <w:tabs>
          <w:tab w:val="left" w:pos="900"/>
        </w:tabs>
        <w:rPr>
          <w:sz w:val="24"/>
        </w:rPr>
      </w:pPr>
      <w:r w:rsidRPr="00A60D5A">
        <w:rPr>
          <w:b/>
        </w:rPr>
        <w:t>VI</w:t>
      </w:r>
      <w:r>
        <w:rPr>
          <w:b/>
        </w:rPr>
        <w:t>I</w:t>
      </w:r>
      <w:r w:rsidRPr="00A60D5A">
        <w:rPr>
          <w:b/>
        </w:rPr>
        <w:t xml:space="preserve">I.- </w:t>
      </w:r>
      <w:r w:rsidRPr="00A60D5A">
        <w:rPr>
          <w:b/>
          <w:sz w:val="24"/>
        </w:rPr>
        <w:t>PROPUESTA PARA ASIGNACIÓN DE RECURSOS PARA</w:t>
      </w:r>
      <w:r>
        <w:rPr>
          <w:b/>
          <w:sz w:val="24"/>
        </w:rPr>
        <w:t xml:space="preserve"> SORTEO PRONTO PAGO 2015.- </w:t>
      </w:r>
      <w:r w:rsidRPr="00A60D5A">
        <w:rPr>
          <w:sz w:val="24"/>
        </w:rPr>
        <w:t>Seguido del punto VII, el Licenciado Jaime García Escobedo sigue haciendo uso de la voz, esta vez para someter a consideración del Consejo de Administración el llevar a cabo el Sorteo Pronto Pago 2015, mismo que se ha venido realizando para incentivar el pronto pago del servicio durante los primeros cuatro meses del año. Y propone destinar la cantidad de $60,000.00 (Sesenta mil pesos 00/100 M.N.), para la compra de artículos destinados para el fin de este punto.</w:t>
      </w:r>
      <w:r>
        <w:rPr>
          <w:sz w:val="24"/>
        </w:rPr>
        <w:t xml:space="preserve"> Por lo que se aprueba por unanimidad. - - - - - - - - - - - - - - - - - - - - - </w:t>
      </w:r>
    </w:p>
    <w:p w:rsidR="00536A66" w:rsidRDefault="00536A66" w:rsidP="00536A66">
      <w:pPr>
        <w:pStyle w:val="Textoindependiente"/>
        <w:tabs>
          <w:tab w:val="left" w:pos="900"/>
        </w:tabs>
        <w:rPr>
          <w:i/>
          <w:iCs/>
        </w:rPr>
      </w:pPr>
    </w:p>
    <w:p w:rsidR="00536A66" w:rsidRDefault="00536A66" w:rsidP="00536A66">
      <w:pPr>
        <w:pStyle w:val="Textoindependiente"/>
        <w:tabs>
          <w:tab w:val="left" w:pos="900"/>
        </w:tabs>
        <w:rPr>
          <w:iCs/>
        </w:rPr>
      </w:pPr>
    </w:p>
    <w:p w:rsidR="00536A66" w:rsidRPr="00765C47" w:rsidRDefault="00536A66" w:rsidP="00536A66">
      <w:pPr>
        <w:pStyle w:val="Textoindependiente"/>
        <w:tabs>
          <w:tab w:val="left" w:pos="900"/>
        </w:tabs>
        <w:rPr>
          <w:i/>
          <w:iCs/>
        </w:rPr>
      </w:pPr>
      <w:r w:rsidRPr="00A60D5A">
        <w:rPr>
          <w:b/>
        </w:rPr>
        <w:t>I</w:t>
      </w:r>
      <w:r>
        <w:rPr>
          <w:b/>
        </w:rPr>
        <w:t>X</w:t>
      </w:r>
      <w:r w:rsidRPr="00A60D5A">
        <w:rPr>
          <w:b/>
        </w:rPr>
        <w:t xml:space="preserve">.- </w:t>
      </w:r>
      <w:r>
        <w:rPr>
          <w:b/>
        </w:rPr>
        <w:t xml:space="preserve">CLAUSURA.- </w:t>
      </w:r>
      <w:r w:rsidRPr="001508B7">
        <w:rPr>
          <w:sz w:val="24"/>
        </w:rPr>
        <w:t xml:space="preserve">Agotado el Orden del Día y desahogados todos los asuntos propuestos para esta Sesión, </w:t>
      </w:r>
      <w:r>
        <w:rPr>
          <w:sz w:val="24"/>
        </w:rPr>
        <w:t xml:space="preserve">el Presidente del Consejo Licenciado José de Jesús Navarro Cárdenas </w:t>
      </w:r>
      <w:r w:rsidRPr="001508B7">
        <w:rPr>
          <w:sz w:val="24"/>
        </w:rPr>
        <w:t xml:space="preserve">procede </w:t>
      </w:r>
      <w:r>
        <w:rPr>
          <w:sz w:val="24"/>
        </w:rPr>
        <w:t xml:space="preserve">dar </w:t>
      </w:r>
      <w:r w:rsidRPr="001508B7">
        <w:rPr>
          <w:sz w:val="24"/>
        </w:rPr>
        <w:t xml:space="preserve">clausura siendo las </w:t>
      </w:r>
      <w:r>
        <w:rPr>
          <w:sz w:val="24"/>
        </w:rPr>
        <w:t>09</w:t>
      </w:r>
      <w:r w:rsidRPr="001508B7">
        <w:rPr>
          <w:sz w:val="24"/>
        </w:rPr>
        <w:t>:</w:t>
      </w:r>
      <w:r>
        <w:rPr>
          <w:sz w:val="24"/>
        </w:rPr>
        <w:t>55</w:t>
      </w:r>
      <w:r w:rsidRPr="001508B7">
        <w:rPr>
          <w:sz w:val="24"/>
        </w:rPr>
        <w:t xml:space="preserve"> horas de la fecha de inicio, levantando la presente acta para constancia y cumplimiento, firmando al calce los que en ella intervinieron. - - - - - - - - - - - - - - - - - - - - - - - - - - - - - - - - - - - - - - - - - - - - - - - - - - - - - - - - - </w:t>
      </w:r>
    </w:p>
    <w:p w:rsidR="00536A66" w:rsidRDefault="00536A66" w:rsidP="00536A66">
      <w:pPr>
        <w:tabs>
          <w:tab w:val="left" w:pos="6399"/>
        </w:tabs>
        <w:jc w:val="right"/>
        <w:rPr>
          <w:b w:val="0"/>
          <w:bCs w:val="0"/>
          <w:sz w:val="22"/>
          <w:szCs w:val="24"/>
        </w:rPr>
      </w:pPr>
      <w:r w:rsidRPr="00BB0EB3">
        <w:rPr>
          <w:b w:val="0"/>
          <w:bCs w:val="0"/>
          <w:sz w:val="22"/>
          <w:szCs w:val="24"/>
        </w:rPr>
        <w:tab/>
      </w:r>
    </w:p>
    <w:p w:rsidR="00536A66" w:rsidRDefault="00536A66" w:rsidP="00536A66">
      <w:pPr>
        <w:tabs>
          <w:tab w:val="left" w:pos="6399"/>
        </w:tabs>
        <w:jc w:val="right"/>
        <w:rPr>
          <w:b w:val="0"/>
          <w:bCs w:val="0"/>
          <w:sz w:val="22"/>
          <w:szCs w:val="24"/>
        </w:rPr>
      </w:pPr>
    </w:p>
    <w:p w:rsidR="00536A66" w:rsidRDefault="00536A66" w:rsidP="00536A66">
      <w:pPr>
        <w:tabs>
          <w:tab w:val="left" w:pos="6399"/>
        </w:tabs>
        <w:jc w:val="right"/>
        <w:rPr>
          <w:b w:val="0"/>
          <w:bCs w:val="0"/>
          <w:sz w:val="22"/>
          <w:szCs w:val="24"/>
        </w:rPr>
      </w:pPr>
    </w:p>
    <w:p w:rsidR="00536A66" w:rsidRDefault="00536A66" w:rsidP="00536A66">
      <w:pPr>
        <w:tabs>
          <w:tab w:val="left" w:pos="6399"/>
        </w:tabs>
        <w:jc w:val="right"/>
        <w:rPr>
          <w:b w:val="0"/>
          <w:bCs w:val="0"/>
          <w:sz w:val="22"/>
          <w:szCs w:val="24"/>
        </w:rPr>
      </w:pPr>
    </w:p>
    <w:p w:rsidR="00536A66" w:rsidRDefault="00536A66" w:rsidP="00536A66">
      <w:pPr>
        <w:tabs>
          <w:tab w:val="left" w:pos="6399"/>
        </w:tabs>
        <w:jc w:val="right"/>
        <w:rPr>
          <w:b w:val="0"/>
          <w:bCs w:val="0"/>
          <w:sz w:val="22"/>
          <w:szCs w:val="24"/>
        </w:rPr>
      </w:pPr>
    </w:p>
    <w:p w:rsidR="00536A66" w:rsidRDefault="00536A66" w:rsidP="00536A66">
      <w:pPr>
        <w:tabs>
          <w:tab w:val="left" w:pos="6399"/>
        </w:tabs>
        <w:jc w:val="right"/>
        <w:rPr>
          <w:b w:val="0"/>
          <w:bCs w:val="0"/>
          <w:sz w:val="22"/>
          <w:szCs w:val="24"/>
        </w:rPr>
      </w:pPr>
    </w:p>
    <w:p w:rsidR="00536A66" w:rsidRDefault="00536A66" w:rsidP="00536A66">
      <w:pPr>
        <w:tabs>
          <w:tab w:val="left" w:pos="6399"/>
        </w:tabs>
        <w:jc w:val="right"/>
        <w:rPr>
          <w:b w:val="0"/>
          <w:bCs w:val="0"/>
          <w:sz w:val="22"/>
          <w:szCs w:val="24"/>
        </w:rPr>
      </w:pPr>
    </w:p>
    <w:p w:rsidR="00536A66" w:rsidRPr="00BB0EB3" w:rsidRDefault="00536A66" w:rsidP="00536A66">
      <w:pPr>
        <w:tabs>
          <w:tab w:val="left" w:pos="6399"/>
        </w:tabs>
        <w:jc w:val="right"/>
        <w:rPr>
          <w:b w:val="0"/>
          <w:bCs w:val="0"/>
          <w:sz w:val="20"/>
          <w:szCs w:val="24"/>
        </w:rPr>
      </w:pPr>
      <w:r w:rsidRPr="00BB0EB3">
        <w:rPr>
          <w:b w:val="0"/>
          <w:bCs w:val="0"/>
          <w:sz w:val="20"/>
          <w:szCs w:val="24"/>
        </w:rPr>
        <w:t>DOY FE.</w:t>
      </w:r>
    </w:p>
    <w:p w:rsidR="00536A66" w:rsidRDefault="00536A66" w:rsidP="00536A66">
      <w:pPr>
        <w:jc w:val="right"/>
        <w:rPr>
          <w:b w:val="0"/>
          <w:bCs w:val="0"/>
          <w:sz w:val="20"/>
          <w:szCs w:val="24"/>
        </w:rPr>
      </w:pPr>
    </w:p>
    <w:p w:rsidR="00536A66" w:rsidRDefault="00536A66" w:rsidP="00536A66">
      <w:pPr>
        <w:jc w:val="right"/>
        <w:rPr>
          <w:b w:val="0"/>
          <w:bCs w:val="0"/>
          <w:sz w:val="20"/>
          <w:szCs w:val="24"/>
        </w:rPr>
      </w:pPr>
    </w:p>
    <w:p w:rsidR="00536A66" w:rsidRDefault="00536A66" w:rsidP="00536A66">
      <w:pPr>
        <w:jc w:val="right"/>
        <w:rPr>
          <w:b w:val="0"/>
          <w:bCs w:val="0"/>
          <w:sz w:val="20"/>
          <w:szCs w:val="24"/>
        </w:rPr>
      </w:pPr>
    </w:p>
    <w:p w:rsidR="00536A66" w:rsidRPr="00BB0EB3" w:rsidRDefault="00536A66" w:rsidP="00536A66">
      <w:pPr>
        <w:jc w:val="right"/>
        <w:rPr>
          <w:b w:val="0"/>
          <w:bCs w:val="0"/>
          <w:sz w:val="20"/>
          <w:szCs w:val="24"/>
        </w:rPr>
      </w:pPr>
    </w:p>
    <w:p w:rsidR="00536A66" w:rsidRPr="00BB0EB3" w:rsidRDefault="00536A66" w:rsidP="00536A66">
      <w:pPr>
        <w:jc w:val="right"/>
        <w:rPr>
          <w:b w:val="0"/>
          <w:bCs w:val="0"/>
          <w:sz w:val="18"/>
          <w:szCs w:val="22"/>
        </w:rPr>
      </w:pPr>
    </w:p>
    <w:tbl>
      <w:tblPr>
        <w:tblW w:w="0" w:type="auto"/>
        <w:tblLook w:val="04A0" w:firstRow="1" w:lastRow="0" w:firstColumn="1" w:lastColumn="0" w:noHBand="0" w:noVBand="1"/>
      </w:tblPr>
      <w:tblGrid>
        <w:gridCol w:w="4382"/>
        <w:gridCol w:w="4456"/>
      </w:tblGrid>
      <w:tr w:rsidR="00536A66" w:rsidRPr="000C204E" w:rsidTr="00D108AF">
        <w:tc>
          <w:tcPr>
            <w:tcW w:w="5173" w:type="dxa"/>
          </w:tcPr>
          <w:p w:rsidR="00536A66" w:rsidRPr="000C204E" w:rsidRDefault="00536A66" w:rsidP="00D108AF">
            <w:pPr>
              <w:rPr>
                <w:b w:val="0"/>
                <w:szCs w:val="22"/>
                <w:lang w:val="es-ES"/>
              </w:rPr>
            </w:pPr>
            <w:r w:rsidRPr="000C204E">
              <w:rPr>
                <w:b w:val="0"/>
                <w:szCs w:val="22"/>
                <w:lang w:val="es-ES"/>
              </w:rPr>
              <w:t>Lic. José de Jesús Navarro Cárdenas</w:t>
            </w:r>
          </w:p>
          <w:p w:rsidR="00536A66" w:rsidRPr="000C204E" w:rsidRDefault="00536A66" w:rsidP="00D108AF">
            <w:pPr>
              <w:rPr>
                <w:b w:val="0"/>
                <w:bCs w:val="0"/>
                <w:szCs w:val="22"/>
              </w:rPr>
            </w:pPr>
            <w:r w:rsidRPr="000C204E">
              <w:rPr>
                <w:b w:val="0"/>
                <w:szCs w:val="22"/>
                <w:lang w:val="es-ES"/>
              </w:rPr>
              <w:t xml:space="preserve">        </w:t>
            </w:r>
            <w:r>
              <w:rPr>
                <w:b w:val="0"/>
                <w:szCs w:val="22"/>
                <w:lang w:val="es-ES"/>
              </w:rPr>
              <w:t xml:space="preserve">  </w:t>
            </w:r>
            <w:r w:rsidRPr="000C204E">
              <w:rPr>
                <w:b w:val="0"/>
                <w:szCs w:val="22"/>
                <w:lang w:val="es-ES"/>
              </w:rPr>
              <w:t>Presidente del Consejo</w:t>
            </w:r>
          </w:p>
        </w:tc>
        <w:tc>
          <w:tcPr>
            <w:tcW w:w="5173" w:type="dxa"/>
          </w:tcPr>
          <w:p w:rsidR="00536A66" w:rsidRPr="000C204E" w:rsidRDefault="00536A66" w:rsidP="00D108AF">
            <w:pPr>
              <w:tabs>
                <w:tab w:val="center" w:pos="2240"/>
                <w:tab w:val="right" w:pos="4481"/>
              </w:tabs>
              <w:rPr>
                <w:b w:val="0"/>
                <w:szCs w:val="22"/>
                <w:lang w:val="es-ES"/>
              </w:rPr>
            </w:pPr>
            <w:r w:rsidRPr="000C204E">
              <w:rPr>
                <w:b w:val="0"/>
                <w:szCs w:val="22"/>
                <w:lang w:val="es-ES"/>
              </w:rPr>
              <w:tab/>
            </w:r>
            <w:r>
              <w:rPr>
                <w:b w:val="0"/>
                <w:szCs w:val="22"/>
                <w:lang w:val="es-ES"/>
              </w:rPr>
              <w:t xml:space="preserve">     </w:t>
            </w:r>
            <w:r w:rsidRPr="000C204E">
              <w:rPr>
                <w:b w:val="0"/>
                <w:szCs w:val="22"/>
                <w:lang w:val="es-ES"/>
              </w:rPr>
              <w:t xml:space="preserve">L.A. Jaime García Escobedo </w:t>
            </w:r>
            <w:r w:rsidRPr="000C204E">
              <w:rPr>
                <w:b w:val="0"/>
                <w:szCs w:val="22"/>
                <w:lang w:val="es-ES"/>
              </w:rPr>
              <w:tab/>
            </w:r>
          </w:p>
          <w:p w:rsidR="00536A66" w:rsidRPr="000C204E" w:rsidRDefault="00536A66" w:rsidP="00D108AF">
            <w:pPr>
              <w:tabs>
                <w:tab w:val="center" w:pos="2154"/>
                <w:tab w:val="right" w:pos="4308"/>
              </w:tabs>
              <w:rPr>
                <w:b w:val="0"/>
                <w:szCs w:val="22"/>
                <w:lang w:val="es-ES"/>
              </w:rPr>
            </w:pPr>
            <w:r w:rsidRPr="000C204E">
              <w:rPr>
                <w:b w:val="0"/>
                <w:szCs w:val="22"/>
                <w:lang w:val="es-ES"/>
              </w:rPr>
              <w:tab/>
            </w:r>
            <w:r>
              <w:rPr>
                <w:b w:val="0"/>
                <w:szCs w:val="22"/>
                <w:lang w:val="es-ES"/>
              </w:rPr>
              <w:t xml:space="preserve">   </w:t>
            </w:r>
            <w:r w:rsidRPr="000C204E">
              <w:rPr>
                <w:b w:val="0"/>
                <w:szCs w:val="22"/>
                <w:lang w:val="es-ES"/>
              </w:rPr>
              <w:t>Secretario</w:t>
            </w:r>
            <w:r w:rsidRPr="000C204E">
              <w:rPr>
                <w:b w:val="0"/>
                <w:szCs w:val="22"/>
                <w:lang w:val="es-ES"/>
              </w:rPr>
              <w:tab/>
            </w:r>
          </w:p>
        </w:tc>
      </w:tr>
    </w:tbl>
    <w:p w:rsidR="00536A66" w:rsidRPr="00BB0EB3" w:rsidRDefault="00536A66" w:rsidP="00536A66">
      <w:pPr>
        <w:jc w:val="both"/>
        <w:rPr>
          <w:b w:val="0"/>
          <w:sz w:val="18"/>
          <w:szCs w:val="22"/>
          <w:lang w:val="es-ES"/>
        </w:rPr>
      </w:pPr>
      <w:r>
        <w:rPr>
          <w:b w:val="0"/>
          <w:sz w:val="18"/>
          <w:szCs w:val="22"/>
          <w:lang w:val="es-ES"/>
        </w:rPr>
        <w:t xml:space="preserve">   </w:t>
      </w:r>
    </w:p>
    <w:p w:rsidR="00536A66" w:rsidRDefault="00536A66" w:rsidP="00536A66">
      <w:pPr>
        <w:jc w:val="center"/>
        <w:rPr>
          <w:b w:val="0"/>
          <w:sz w:val="18"/>
          <w:szCs w:val="22"/>
          <w:lang w:val="es-ES"/>
        </w:rPr>
      </w:pPr>
    </w:p>
    <w:p w:rsidR="00536A66" w:rsidRPr="00BB0EB3" w:rsidRDefault="00536A66" w:rsidP="00536A66">
      <w:pPr>
        <w:jc w:val="center"/>
        <w:rPr>
          <w:b w:val="0"/>
          <w:sz w:val="18"/>
          <w:szCs w:val="22"/>
          <w:lang w:val="es-ES"/>
        </w:rPr>
      </w:pPr>
    </w:p>
    <w:p w:rsidR="00536A66" w:rsidRPr="001508B7" w:rsidRDefault="00536A66" w:rsidP="00536A66">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536A66" w:rsidRPr="001508B7" w:rsidRDefault="00536A66" w:rsidP="00536A66">
      <w:pPr>
        <w:jc w:val="center"/>
        <w:rPr>
          <w:b w:val="0"/>
          <w:sz w:val="22"/>
          <w:szCs w:val="22"/>
          <w:lang w:val="es-ES"/>
        </w:rPr>
      </w:pPr>
      <w:r w:rsidRPr="001508B7">
        <w:rPr>
          <w:b w:val="0"/>
          <w:sz w:val="22"/>
          <w:szCs w:val="22"/>
          <w:lang w:val="es-ES"/>
        </w:rPr>
        <w:t>Comisario del Consejo</w:t>
      </w:r>
    </w:p>
    <w:p w:rsidR="00536A66" w:rsidRPr="001508B7" w:rsidRDefault="00536A66" w:rsidP="00536A66">
      <w:pPr>
        <w:jc w:val="both"/>
        <w:rPr>
          <w:b w:val="0"/>
          <w:sz w:val="22"/>
          <w:szCs w:val="22"/>
          <w:lang w:val="es-ES"/>
        </w:rPr>
      </w:pPr>
    </w:p>
    <w:p w:rsidR="00536A66" w:rsidRDefault="00536A66" w:rsidP="00536A66">
      <w:pPr>
        <w:jc w:val="center"/>
        <w:rPr>
          <w:sz w:val="22"/>
          <w:szCs w:val="22"/>
          <w:lang w:val="es-ES"/>
        </w:rPr>
      </w:pPr>
    </w:p>
    <w:p w:rsidR="00536A66" w:rsidRDefault="00536A66" w:rsidP="00536A66">
      <w:pPr>
        <w:jc w:val="center"/>
        <w:rPr>
          <w:sz w:val="22"/>
          <w:szCs w:val="22"/>
          <w:lang w:val="es-ES"/>
        </w:rPr>
      </w:pPr>
    </w:p>
    <w:p w:rsidR="00536A66" w:rsidRDefault="00536A66" w:rsidP="00536A66">
      <w:pPr>
        <w:jc w:val="center"/>
        <w:rPr>
          <w:sz w:val="22"/>
          <w:szCs w:val="22"/>
          <w:lang w:val="es-ES"/>
        </w:rPr>
      </w:pPr>
      <w:r w:rsidRPr="001508B7">
        <w:rPr>
          <w:sz w:val="22"/>
          <w:szCs w:val="22"/>
          <w:lang w:val="es-ES"/>
        </w:rPr>
        <w:lastRenderedPageBreak/>
        <w:t>VOCALES</w:t>
      </w:r>
    </w:p>
    <w:p w:rsidR="00536A66" w:rsidRDefault="00536A66" w:rsidP="00536A66">
      <w:pPr>
        <w:jc w:val="center"/>
        <w:rPr>
          <w:sz w:val="22"/>
          <w:szCs w:val="22"/>
          <w:lang w:val="es-ES"/>
        </w:rPr>
      </w:pPr>
    </w:p>
    <w:p w:rsidR="00536A66" w:rsidRDefault="00536A66" w:rsidP="00536A66">
      <w:pPr>
        <w:jc w:val="center"/>
        <w:rPr>
          <w:sz w:val="22"/>
          <w:szCs w:val="22"/>
          <w:lang w:val="es-ES"/>
        </w:rPr>
      </w:pPr>
    </w:p>
    <w:tbl>
      <w:tblPr>
        <w:tblStyle w:val="Tablaconcuadrcula"/>
        <w:tblpPr w:leftFromText="141" w:rightFromText="141" w:vertAnchor="text" w:horzAnchor="margin" w:tblpY="13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513"/>
      </w:tblGrid>
      <w:tr w:rsidR="00536A66" w:rsidRPr="000C204E" w:rsidTr="00D108AF">
        <w:trPr>
          <w:trHeight w:val="553"/>
        </w:trPr>
        <w:tc>
          <w:tcPr>
            <w:tcW w:w="4701" w:type="dxa"/>
          </w:tcPr>
          <w:p w:rsidR="00536A66" w:rsidRPr="000C204E" w:rsidRDefault="00536A66" w:rsidP="00D108AF">
            <w:pPr>
              <w:tabs>
                <w:tab w:val="left" w:pos="413"/>
              </w:tabs>
              <w:jc w:val="center"/>
              <w:rPr>
                <w:b w:val="0"/>
                <w:noProof/>
                <w:szCs w:val="24"/>
                <w:lang w:eastAsia="en-US"/>
              </w:rPr>
            </w:pPr>
            <w:r w:rsidRPr="000C204E">
              <w:rPr>
                <w:b w:val="0"/>
                <w:noProof/>
                <w:szCs w:val="24"/>
                <w:lang w:eastAsia="en-US"/>
              </w:rPr>
              <w:t xml:space="preserve">C. </w:t>
            </w:r>
            <w:r w:rsidRPr="000C204E">
              <w:rPr>
                <w:b w:val="0"/>
                <w:bCs w:val="0"/>
                <w:color w:val="000000"/>
                <w:szCs w:val="24"/>
              </w:rPr>
              <w:t>Ma. del Carmen Vázquez Felgueres</w:t>
            </w:r>
          </w:p>
          <w:p w:rsidR="00536A66" w:rsidRPr="000C204E" w:rsidRDefault="00536A66" w:rsidP="00D108AF">
            <w:pPr>
              <w:tabs>
                <w:tab w:val="left" w:pos="413"/>
              </w:tabs>
              <w:jc w:val="center"/>
              <w:rPr>
                <w:b w:val="0"/>
                <w:noProof/>
                <w:szCs w:val="24"/>
                <w:lang w:eastAsia="en-US"/>
              </w:rPr>
            </w:pPr>
            <w:r w:rsidRPr="000C204E">
              <w:rPr>
                <w:b w:val="0"/>
                <w:noProof/>
                <w:szCs w:val="24"/>
                <w:lang w:eastAsia="en-US"/>
              </w:rPr>
              <w:t>Vocal</w:t>
            </w:r>
          </w:p>
        </w:tc>
        <w:tc>
          <w:tcPr>
            <w:tcW w:w="4513" w:type="dxa"/>
          </w:tcPr>
          <w:p w:rsidR="00536A66" w:rsidRPr="000C204E" w:rsidRDefault="00536A66" w:rsidP="00D108AF">
            <w:pPr>
              <w:tabs>
                <w:tab w:val="left" w:pos="3469"/>
              </w:tabs>
              <w:jc w:val="center"/>
              <w:rPr>
                <w:b w:val="0"/>
                <w:szCs w:val="24"/>
              </w:rPr>
            </w:pPr>
            <w:r w:rsidRPr="000C204E">
              <w:rPr>
                <w:b w:val="0"/>
                <w:szCs w:val="24"/>
              </w:rPr>
              <w:t>Lic. Maricela Meza Guardado</w:t>
            </w:r>
          </w:p>
          <w:p w:rsidR="00536A66" w:rsidRDefault="00536A66" w:rsidP="00D108AF">
            <w:pPr>
              <w:tabs>
                <w:tab w:val="left" w:pos="3469"/>
              </w:tabs>
              <w:jc w:val="center"/>
              <w:rPr>
                <w:b w:val="0"/>
                <w:szCs w:val="24"/>
              </w:rPr>
            </w:pPr>
            <w:r w:rsidRPr="000C204E">
              <w:rPr>
                <w:b w:val="0"/>
                <w:szCs w:val="24"/>
              </w:rPr>
              <w:t>Vocal</w:t>
            </w:r>
          </w:p>
          <w:p w:rsidR="00536A66" w:rsidRDefault="00536A66" w:rsidP="00D108AF">
            <w:pPr>
              <w:tabs>
                <w:tab w:val="left" w:pos="3469"/>
              </w:tabs>
              <w:jc w:val="center"/>
              <w:rPr>
                <w:b w:val="0"/>
                <w:szCs w:val="24"/>
              </w:rPr>
            </w:pPr>
          </w:p>
          <w:p w:rsidR="00536A66" w:rsidRDefault="00536A66" w:rsidP="00D108AF">
            <w:pPr>
              <w:tabs>
                <w:tab w:val="left" w:pos="3469"/>
              </w:tabs>
              <w:jc w:val="center"/>
              <w:rPr>
                <w:b w:val="0"/>
                <w:szCs w:val="24"/>
              </w:rPr>
            </w:pPr>
          </w:p>
          <w:p w:rsidR="00536A66" w:rsidRPr="000C204E" w:rsidRDefault="00536A66" w:rsidP="00D108AF">
            <w:pPr>
              <w:tabs>
                <w:tab w:val="left" w:pos="3469"/>
              </w:tabs>
              <w:jc w:val="center"/>
              <w:rPr>
                <w:szCs w:val="24"/>
              </w:rPr>
            </w:pPr>
          </w:p>
        </w:tc>
      </w:tr>
      <w:tr w:rsidR="00536A66" w:rsidRPr="000C204E" w:rsidTr="00D108AF">
        <w:trPr>
          <w:trHeight w:val="605"/>
        </w:trPr>
        <w:tc>
          <w:tcPr>
            <w:tcW w:w="4701" w:type="dxa"/>
          </w:tcPr>
          <w:p w:rsidR="00536A66" w:rsidRDefault="00536A66" w:rsidP="00D108AF">
            <w:pPr>
              <w:tabs>
                <w:tab w:val="left" w:pos="413"/>
              </w:tabs>
              <w:jc w:val="center"/>
              <w:rPr>
                <w:b w:val="0"/>
                <w:noProof/>
                <w:szCs w:val="24"/>
                <w:lang w:eastAsia="en-US"/>
              </w:rPr>
            </w:pPr>
          </w:p>
          <w:p w:rsidR="00536A66" w:rsidRDefault="00536A66" w:rsidP="00D108AF">
            <w:pPr>
              <w:tabs>
                <w:tab w:val="left" w:pos="413"/>
              </w:tabs>
              <w:jc w:val="center"/>
              <w:rPr>
                <w:b w:val="0"/>
                <w:noProof/>
                <w:szCs w:val="24"/>
                <w:lang w:eastAsia="en-US"/>
              </w:rPr>
            </w:pPr>
          </w:p>
          <w:p w:rsidR="00536A66" w:rsidRPr="000C204E" w:rsidRDefault="00536A66" w:rsidP="00D108AF">
            <w:pPr>
              <w:tabs>
                <w:tab w:val="left" w:pos="413"/>
              </w:tabs>
              <w:jc w:val="center"/>
              <w:rPr>
                <w:b w:val="0"/>
                <w:noProof/>
                <w:szCs w:val="24"/>
                <w:lang w:eastAsia="en-US"/>
              </w:rPr>
            </w:pPr>
            <w:r w:rsidRPr="000C204E">
              <w:rPr>
                <w:b w:val="0"/>
                <w:noProof/>
                <w:szCs w:val="24"/>
                <w:lang w:eastAsia="en-US"/>
              </w:rPr>
              <w:t>Profr. José Navarro Salazarar</w:t>
            </w:r>
          </w:p>
          <w:p w:rsidR="00536A66" w:rsidRPr="000C204E" w:rsidRDefault="00536A66" w:rsidP="00D108AF">
            <w:pPr>
              <w:tabs>
                <w:tab w:val="left" w:pos="413"/>
              </w:tabs>
              <w:jc w:val="center"/>
              <w:rPr>
                <w:b w:val="0"/>
                <w:noProof/>
                <w:szCs w:val="24"/>
                <w:lang w:eastAsia="en-US"/>
              </w:rPr>
            </w:pPr>
            <w:r w:rsidRPr="000C204E">
              <w:rPr>
                <w:b w:val="0"/>
                <w:noProof/>
                <w:szCs w:val="24"/>
                <w:lang w:eastAsia="en-US"/>
              </w:rPr>
              <w:t>Vocal</w:t>
            </w:r>
          </w:p>
          <w:p w:rsidR="00536A66" w:rsidRDefault="00536A66" w:rsidP="00D108AF">
            <w:pPr>
              <w:jc w:val="center"/>
              <w:rPr>
                <w:b w:val="0"/>
                <w:szCs w:val="24"/>
              </w:rPr>
            </w:pPr>
          </w:p>
          <w:p w:rsidR="00536A66" w:rsidRPr="00E20CDA" w:rsidRDefault="00536A66" w:rsidP="00D108AF">
            <w:pPr>
              <w:jc w:val="center"/>
              <w:rPr>
                <w:b w:val="0"/>
                <w:szCs w:val="24"/>
              </w:rPr>
            </w:pPr>
          </w:p>
        </w:tc>
        <w:tc>
          <w:tcPr>
            <w:tcW w:w="4513" w:type="dxa"/>
          </w:tcPr>
          <w:p w:rsidR="00536A66" w:rsidRDefault="00536A66" w:rsidP="00D108AF">
            <w:pPr>
              <w:tabs>
                <w:tab w:val="left" w:pos="413"/>
              </w:tabs>
              <w:jc w:val="center"/>
              <w:rPr>
                <w:b w:val="0"/>
                <w:noProof/>
                <w:szCs w:val="24"/>
                <w:lang w:eastAsia="en-US"/>
              </w:rPr>
            </w:pPr>
          </w:p>
          <w:p w:rsidR="00536A66" w:rsidRDefault="00536A66" w:rsidP="00D108AF">
            <w:pPr>
              <w:tabs>
                <w:tab w:val="left" w:pos="413"/>
              </w:tabs>
              <w:jc w:val="center"/>
              <w:rPr>
                <w:b w:val="0"/>
                <w:noProof/>
                <w:szCs w:val="24"/>
                <w:lang w:eastAsia="en-US"/>
              </w:rPr>
            </w:pPr>
          </w:p>
          <w:p w:rsidR="00536A66" w:rsidRPr="000C204E" w:rsidRDefault="00536A66" w:rsidP="00D108AF">
            <w:pPr>
              <w:tabs>
                <w:tab w:val="left" w:pos="413"/>
              </w:tabs>
              <w:jc w:val="center"/>
              <w:rPr>
                <w:b w:val="0"/>
                <w:noProof/>
                <w:szCs w:val="24"/>
                <w:lang w:eastAsia="en-US"/>
              </w:rPr>
            </w:pPr>
            <w:r w:rsidRPr="000C204E">
              <w:rPr>
                <w:b w:val="0"/>
                <w:noProof/>
                <w:szCs w:val="24"/>
                <w:lang w:eastAsia="en-US"/>
              </w:rPr>
              <w:t xml:space="preserve">L.A. Ángel Israel Muñoz Herrerra  </w:t>
            </w:r>
          </w:p>
          <w:p w:rsidR="00536A66" w:rsidRPr="000C204E" w:rsidRDefault="00536A66" w:rsidP="00D108AF">
            <w:pPr>
              <w:jc w:val="center"/>
              <w:rPr>
                <w:b w:val="0"/>
                <w:noProof/>
                <w:szCs w:val="24"/>
                <w:lang w:eastAsia="en-US"/>
              </w:rPr>
            </w:pPr>
            <w:r w:rsidRPr="000C204E">
              <w:rPr>
                <w:b w:val="0"/>
                <w:noProof/>
                <w:szCs w:val="24"/>
                <w:lang w:eastAsia="en-US"/>
              </w:rPr>
              <w:t xml:space="preserve">Vocal                                               </w:t>
            </w:r>
          </w:p>
        </w:tc>
      </w:tr>
      <w:tr w:rsidR="00536A66" w:rsidRPr="000C204E" w:rsidTr="00D108AF">
        <w:trPr>
          <w:trHeight w:val="543"/>
        </w:trPr>
        <w:tc>
          <w:tcPr>
            <w:tcW w:w="4701" w:type="dxa"/>
          </w:tcPr>
          <w:p w:rsidR="00536A66" w:rsidRPr="000C204E" w:rsidRDefault="00536A66" w:rsidP="00D108AF">
            <w:pPr>
              <w:jc w:val="center"/>
              <w:rPr>
                <w:b w:val="0"/>
                <w:szCs w:val="24"/>
              </w:rPr>
            </w:pPr>
          </w:p>
        </w:tc>
        <w:tc>
          <w:tcPr>
            <w:tcW w:w="4513" w:type="dxa"/>
          </w:tcPr>
          <w:p w:rsidR="00536A66" w:rsidRPr="000C204E" w:rsidRDefault="00536A66" w:rsidP="00D108AF">
            <w:pPr>
              <w:tabs>
                <w:tab w:val="left" w:pos="3469"/>
              </w:tabs>
              <w:rPr>
                <w:szCs w:val="24"/>
              </w:rPr>
            </w:pPr>
          </w:p>
        </w:tc>
      </w:tr>
      <w:tr w:rsidR="00536A66" w:rsidRPr="000C204E" w:rsidTr="00D108AF">
        <w:trPr>
          <w:trHeight w:val="32"/>
        </w:trPr>
        <w:tc>
          <w:tcPr>
            <w:tcW w:w="4701" w:type="dxa"/>
          </w:tcPr>
          <w:p w:rsidR="00536A66" w:rsidRPr="000C204E" w:rsidRDefault="00536A66" w:rsidP="00D108AF">
            <w:pPr>
              <w:jc w:val="center"/>
              <w:rPr>
                <w:b w:val="0"/>
                <w:szCs w:val="24"/>
              </w:rPr>
            </w:pPr>
          </w:p>
        </w:tc>
        <w:tc>
          <w:tcPr>
            <w:tcW w:w="4513" w:type="dxa"/>
          </w:tcPr>
          <w:p w:rsidR="00536A66" w:rsidRPr="000C204E" w:rsidRDefault="00536A66" w:rsidP="00D108AF">
            <w:pPr>
              <w:tabs>
                <w:tab w:val="left" w:pos="413"/>
              </w:tabs>
              <w:rPr>
                <w:b w:val="0"/>
                <w:szCs w:val="24"/>
              </w:rPr>
            </w:pPr>
            <w:r>
              <w:rPr>
                <w:b w:val="0"/>
                <w:noProof/>
                <w:szCs w:val="24"/>
                <w:lang w:eastAsia="en-US"/>
              </w:rPr>
              <w:t xml:space="preserve">    </w:t>
            </w:r>
          </w:p>
          <w:p w:rsidR="00536A66" w:rsidRPr="000C204E" w:rsidRDefault="00536A66" w:rsidP="00D108AF">
            <w:pPr>
              <w:jc w:val="center"/>
              <w:rPr>
                <w:b w:val="0"/>
                <w:szCs w:val="24"/>
              </w:rPr>
            </w:pPr>
          </w:p>
        </w:tc>
      </w:tr>
    </w:tbl>
    <w:p w:rsidR="00536A66" w:rsidRPr="00E20CDA" w:rsidRDefault="00536A66" w:rsidP="00536A66">
      <w:pPr>
        <w:tabs>
          <w:tab w:val="left" w:pos="5873"/>
        </w:tabs>
        <w:jc w:val="center"/>
        <w:rPr>
          <w:b w:val="0"/>
          <w:bCs w:val="0"/>
          <w:szCs w:val="24"/>
          <w:lang w:val="es-ES"/>
        </w:rPr>
      </w:pPr>
      <w:r w:rsidRPr="00E20CDA">
        <w:rPr>
          <w:b w:val="0"/>
          <w:szCs w:val="22"/>
          <w:lang w:val="es-ES"/>
        </w:rPr>
        <w:t>Lic. Víctor Hugo Álvarez Ávila</w:t>
      </w:r>
    </w:p>
    <w:p w:rsidR="00536A66" w:rsidRPr="00E20CDA" w:rsidRDefault="00536A66" w:rsidP="00536A66">
      <w:pPr>
        <w:jc w:val="center"/>
        <w:rPr>
          <w:b w:val="0"/>
          <w:szCs w:val="22"/>
          <w:lang w:val="es-ES"/>
        </w:rPr>
      </w:pPr>
      <w:r w:rsidRPr="00E20CDA">
        <w:rPr>
          <w:b w:val="0"/>
          <w:szCs w:val="22"/>
          <w:lang w:val="es-ES"/>
        </w:rPr>
        <w:t>Vocal</w:t>
      </w:r>
    </w:p>
    <w:p w:rsidR="00536A66" w:rsidRDefault="00536A66" w:rsidP="00536A66">
      <w:pPr>
        <w:jc w:val="center"/>
        <w:rPr>
          <w:b w:val="0"/>
          <w:bCs w:val="0"/>
          <w:szCs w:val="24"/>
          <w:lang w:val="es-ES"/>
        </w:rPr>
      </w:pPr>
    </w:p>
    <w:p w:rsidR="00536A66" w:rsidRPr="00E20CDA" w:rsidRDefault="00536A66" w:rsidP="00536A66">
      <w:pPr>
        <w:jc w:val="center"/>
        <w:rPr>
          <w:b w:val="0"/>
          <w:bCs w:val="0"/>
          <w:szCs w:val="24"/>
          <w:lang w:val="es-ES"/>
        </w:rPr>
      </w:pPr>
    </w:p>
    <w:p w:rsidR="00536A66" w:rsidRDefault="00536A66" w:rsidP="00536A66">
      <w:pPr>
        <w:tabs>
          <w:tab w:val="left" w:pos="5873"/>
        </w:tabs>
        <w:jc w:val="both"/>
        <w:rPr>
          <w:b w:val="0"/>
          <w:bCs w:val="0"/>
          <w:szCs w:val="24"/>
        </w:rPr>
      </w:pPr>
    </w:p>
    <w:p w:rsidR="00536A66" w:rsidRDefault="00536A66" w:rsidP="00536A66">
      <w:pPr>
        <w:tabs>
          <w:tab w:val="left" w:pos="5873"/>
        </w:tabs>
        <w:jc w:val="both"/>
        <w:rPr>
          <w:b w:val="0"/>
          <w:bCs w:val="0"/>
          <w:szCs w:val="24"/>
        </w:rPr>
      </w:pPr>
    </w:p>
    <w:p w:rsidR="00536A66" w:rsidRDefault="00536A66" w:rsidP="00536A66">
      <w:pPr>
        <w:tabs>
          <w:tab w:val="left" w:pos="5873"/>
        </w:tabs>
        <w:jc w:val="both"/>
        <w:rPr>
          <w:b w:val="0"/>
          <w:bCs w:val="0"/>
          <w:szCs w:val="24"/>
        </w:rPr>
      </w:pPr>
    </w:p>
    <w:p w:rsidR="00536A66" w:rsidRPr="00263F15" w:rsidRDefault="00536A66" w:rsidP="00536A66">
      <w:pPr>
        <w:tabs>
          <w:tab w:val="left" w:pos="5873"/>
        </w:tabs>
        <w:jc w:val="both"/>
        <w:rPr>
          <w:sz w:val="22"/>
          <w:szCs w:val="22"/>
          <w:lang w:val="es-ES"/>
        </w:rPr>
      </w:pPr>
      <w:r w:rsidRPr="00F7536D">
        <w:rPr>
          <w:b w:val="0"/>
          <w:bCs w:val="0"/>
          <w:szCs w:val="24"/>
        </w:rPr>
        <w:t xml:space="preserve">La presente hoja, página número </w:t>
      </w:r>
      <w:r>
        <w:rPr>
          <w:b w:val="0"/>
          <w:bCs w:val="0"/>
          <w:szCs w:val="24"/>
        </w:rPr>
        <w:t>20</w:t>
      </w:r>
      <w:r w:rsidRPr="00F7536D">
        <w:rPr>
          <w:b w:val="0"/>
          <w:bCs w:val="0"/>
          <w:szCs w:val="24"/>
        </w:rPr>
        <w:t xml:space="preserve"> (</w:t>
      </w:r>
      <w:r>
        <w:rPr>
          <w:b w:val="0"/>
          <w:bCs w:val="0"/>
          <w:szCs w:val="24"/>
        </w:rPr>
        <w:t>veinte</w:t>
      </w:r>
      <w:r w:rsidRPr="00F7536D">
        <w:rPr>
          <w:b w:val="0"/>
          <w:bCs w:val="0"/>
          <w:szCs w:val="24"/>
        </w:rPr>
        <w:t xml:space="preserve">) y las firmas que se encuentran en la misma, forman parte del Acta Número </w:t>
      </w:r>
      <w:r>
        <w:rPr>
          <w:b w:val="0"/>
          <w:bCs w:val="0"/>
          <w:szCs w:val="24"/>
        </w:rPr>
        <w:t>4</w:t>
      </w:r>
      <w:r w:rsidRPr="00F7536D">
        <w:rPr>
          <w:b w:val="0"/>
          <w:bCs w:val="0"/>
          <w:szCs w:val="24"/>
        </w:rPr>
        <w:t xml:space="preserve"> (</w:t>
      </w:r>
      <w:r>
        <w:rPr>
          <w:b w:val="0"/>
          <w:bCs w:val="0"/>
          <w:szCs w:val="24"/>
        </w:rPr>
        <w:t>cuatro</w:t>
      </w:r>
      <w:r w:rsidRPr="00F7536D">
        <w:rPr>
          <w:b w:val="0"/>
          <w:bCs w:val="0"/>
          <w:szCs w:val="24"/>
        </w:rPr>
        <w:t xml:space="preserve">) de la </w:t>
      </w:r>
      <w:r>
        <w:rPr>
          <w:b w:val="0"/>
          <w:bCs w:val="0"/>
          <w:szCs w:val="24"/>
        </w:rPr>
        <w:t xml:space="preserve">Segunda </w:t>
      </w:r>
      <w:r w:rsidRPr="00F7536D">
        <w:rPr>
          <w:b w:val="0"/>
          <w:bCs w:val="0"/>
          <w:szCs w:val="24"/>
        </w:rPr>
        <w:t xml:space="preserve">Sesión </w:t>
      </w:r>
      <w:r>
        <w:rPr>
          <w:b w:val="0"/>
          <w:bCs w:val="0"/>
          <w:szCs w:val="24"/>
        </w:rPr>
        <w:t>Extraordinaria</w:t>
      </w:r>
      <w:r w:rsidRPr="00F7536D">
        <w:rPr>
          <w:b w:val="0"/>
          <w:bCs w:val="0"/>
          <w:szCs w:val="24"/>
        </w:rPr>
        <w:t xml:space="preserve">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12 (doce) de Diciembre del año 2014</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catorce)</w:t>
      </w:r>
      <w:r w:rsidRPr="00F7536D">
        <w:rPr>
          <w:b w:val="0"/>
          <w:bCs w:val="0"/>
          <w:szCs w:val="24"/>
        </w:rPr>
        <w:t xml:space="preserve">. - - - - - - - - - - - - - - </w:t>
      </w:r>
      <w:r>
        <w:rPr>
          <w:b w:val="0"/>
          <w:bCs w:val="0"/>
          <w:szCs w:val="24"/>
        </w:rPr>
        <w:t>- - -</w:t>
      </w:r>
    </w:p>
    <w:p w:rsidR="00536A66" w:rsidRPr="00F7536D" w:rsidRDefault="00536A66" w:rsidP="00536A66">
      <w:pPr>
        <w:jc w:val="right"/>
        <w:rPr>
          <w:b w:val="0"/>
          <w:bCs w:val="0"/>
          <w:szCs w:val="24"/>
        </w:rPr>
      </w:pPr>
    </w:p>
    <w:p w:rsidR="00536A66" w:rsidRDefault="00536A66" w:rsidP="00536A66">
      <w:pPr>
        <w:jc w:val="right"/>
        <w:rPr>
          <w:b w:val="0"/>
          <w:bCs w:val="0"/>
          <w:szCs w:val="24"/>
        </w:rPr>
      </w:pPr>
    </w:p>
    <w:p w:rsidR="00536A66" w:rsidRDefault="00536A66" w:rsidP="00536A66">
      <w:pPr>
        <w:jc w:val="right"/>
        <w:rPr>
          <w:b w:val="0"/>
          <w:bCs w:val="0"/>
          <w:szCs w:val="24"/>
        </w:rPr>
      </w:pPr>
    </w:p>
    <w:p w:rsidR="00536A66" w:rsidRDefault="00536A66" w:rsidP="00536A66">
      <w:pPr>
        <w:jc w:val="right"/>
        <w:rPr>
          <w:b w:val="0"/>
          <w:bCs w:val="0"/>
          <w:szCs w:val="24"/>
        </w:rPr>
      </w:pPr>
    </w:p>
    <w:p w:rsidR="00536A66" w:rsidRPr="00F7536D" w:rsidRDefault="00536A66" w:rsidP="00536A66">
      <w:pPr>
        <w:jc w:val="right"/>
        <w:rPr>
          <w:b w:val="0"/>
          <w:bCs w:val="0"/>
          <w:szCs w:val="24"/>
        </w:rPr>
      </w:pPr>
      <w:r w:rsidRPr="00F7536D">
        <w:rPr>
          <w:b w:val="0"/>
          <w:bCs w:val="0"/>
          <w:szCs w:val="24"/>
        </w:rPr>
        <w:t>Conste.</w:t>
      </w:r>
    </w:p>
    <w:p w:rsidR="00536A66" w:rsidRDefault="00536A66" w:rsidP="00536A66">
      <w:pPr>
        <w:jc w:val="right"/>
        <w:rPr>
          <w:b w:val="0"/>
          <w:bCs w:val="0"/>
          <w:szCs w:val="24"/>
        </w:rPr>
      </w:pPr>
    </w:p>
    <w:p w:rsidR="00536A66" w:rsidRDefault="00536A66" w:rsidP="00536A66">
      <w:pPr>
        <w:jc w:val="right"/>
        <w:rPr>
          <w:b w:val="0"/>
          <w:bCs w:val="0"/>
          <w:szCs w:val="24"/>
        </w:rPr>
      </w:pPr>
    </w:p>
    <w:p w:rsidR="00536A66" w:rsidRDefault="00536A66" w:rsidP="00536A66">
      <w:pPr>
        <w:jc w:val="right"/>
        <w:rPr>
          <w:b w:val="0"/>
          <w:bCs w:val="0"/>
          <w:szCs w:val="24"/>
        </w:rPr>
      </w:pPr>
    </w:p>
    <w:p w:rsidR="00536A66" w:rsidRDefault="00536A66" w:rsidP="00536A66">
      <w:pPr>
        <w:rPr>
          <w:b w:val="0"/>
          <w:bCs w:val="0"/>
          <w:szCs w:val="24"/>
        </w:rPr>
      </w:pPr>
    </w:p>
    <w:p w:rsidR="00536A66" w:rsidRPr="00F7536D" w:rsidRDefault="00536A66" w:rsidP="00536A66"/>
    <w:p w:rsidR="00536A66" w:rsidRPr="00F7536D" w:rsidRDefault="00536A66" w:rsidP="00536A66">
      <w:pPr>
        <w:jc w:val="center"/>
        <w:rPr>
          <w:b w:val="0"/>
          <w:szCs w:val="24"/>
          <w:lang w:val="es-ES"/>
        </w:rPr>
      </w:pPr>
      <w:r>
        <w:rPr>
          <w:b w:val="0"/>
          <w:szCs w:val="24"/>
          <w:lang w:val="es-ES"/>
        </w:rPr>
        <w:t>L.A. Jaime García Escobedo</w:t>
      </w:r>
    </w:p>
    <w:p w:rsidR="00536A66" w:rsidRDefault="00536A66" w:rsidP="00536A66">
      <w:pPr>
        <w:jc w:val="center"/>
        <w:rPr>
          <w:b w:val="0"/>
          <w:szCs w:val="24"/>
          <w:lang w:val="es-ES"/>
        </w:rPr>
      </w:pPr>
      <w:r w:rsidRPr="00F7536D">
        <w:rPr>
          <w:b w:val="0"/>
          <w:szCs w:val="24"/>
          <w:lang w:val="es-ES"/>
        </w:rPr>
        <w:t>Secretario</w:t>
      </w:r>
    </w:p>
    <w:p w:rsidR="007A6078" w:rsidRDefault="00536A66">
      <w:bookmarkStart w:id="10" w:name="_GoBack"/>
      <w:bookmarkEnd w:id="1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5029A2"/>
    <w:multiLevelType w:val="hybridMultilevel"/>
    <w:tmpl w:val="3C4CB7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54A207C"/>
    <w:multiLevelType w:val="hybridMultilevel"/>
    <w:tmpl w:val="E286CB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9A226E"/>
    <w:multiLevelType w:val="hybridMultilevel"/>
    <w:tmpl w:val="2C9A91EE"/>
    <w:lvl w:ilvl="0" w:tplc="4080E350">
      <w:start w:val="1"/>
      <w:numFmt w:val="upperLetter"/>
      <w:lvlText w:val="%1."/>
      <w:lvlJc w:val="left"/>
      <w:pPr>
        <w:ind w:left="1065" w:hanging="360"/>
      </w:pPr>
      <w:rPr>
        <w:rFonts w:hint="default"/>
        <w:color w:val="000000" w:themeColor="text1"/>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0C485D72"/>
    <w:multiLevelType w:val="hybridMultilevel"/>
    <w:tmpl w:val="6D04AD5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D621AAE"/>
    <w:multiLevelType w:val="hybridMultilevel"/>
    <w:tmpl w:val="6F0A4E16"/>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6" w15:restartNumberingAfterBreak="0">
    <w:nsid w:val="0E2D080A"/>
    <w:multiLevelType w:val="hybridMultilevel"/>
    <w:tmpl w:val="4036E10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0EA75ED0"/>
    <w:multiLevelType w:val="hybridMultilevel"/>
    <w:tmpl w:val="35C667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C17F5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1837070"/>
    <w:multiLevelType w:val="hybridMultilevel"/>
    <w:tmpl w:val="3C4CB7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2AB4EBB"/>
    <w:multiLevelType w:val="hybridMultilevel"/>
    <w:tmpl w:val="A8DEEB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E13C77"/>
    <w:multiLevelType w:val="hybridMultilevel"/>
    <w:tmpl w:val="90103358"/>
    <w:lvl w:ilvl="0" w:tplc="60B4447A">
      <w:start w:val="6"/>
      <w:numFmt w:val="upperRoman"/>
      <w:lvlText w:val="%1."/>
      <w:lvlJc w:val="left"/>
      <w:pPr>
        <w:ind w:left="1080" w:hanging="720"/>
      </w:pPr>
      <w:rPr>
        <w:rFonts w:hint="default"/>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707111"/>
    <w:multiLevelType w:val="hybridMultilevel"/>
    <w:tmpl w:val="59E623F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1E90303F"/>
    <w:multiLevelType w:val="hybridMultilevel"/>
    <w:tmpl w:val="F7F65DBA"/>
    <w:lvl w:ilvl="0" w:tplc="D0E8D190">
      <w:start w:val="10"/>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E535A7"/>
    <w:multiLevelType w:val="hybridMultilevel"/>
    <w:tmpl w:val="46E41F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53630BC"/>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501F79"/>
    <w:multiLevelType w:val="hybridMultilevel"/>
    <w:tmpl w:val="46E41F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40B3D54"/>
    <w:multiLevelType w:val="hybridMultilevel"/>
    <w:tmpl w:val="04885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A61531"/>
    <w:multiLevelType w:val="hybridMultilevel"/>
    <w:tmpl w:val="A8CE90A4"/>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39FA6659"/>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A44746"/>
    <w:multiLevelType w:val="hybridMultilevel"/>
    <w:tmpl w:val="46E41F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437D5A10"/>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7E1562D"/>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F068EA"/>
    <w:multiLevelType w:val="hybridMultilevel"/>
    <w:tmpl w:val="A8DEEB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325A9C"/>
    <w:multiLevelType w:val="hybridMultilevel"/>
    <w:tmpl w:val="DCFE8D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51FA190B"/>
    <w:multiLevelType w:val="hybridMultilevel"/>
    <w:tmpl w:val="8520AD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527A5E50"/>
    <w:multiLevelType w:val="hybridMultilevel"/>
    <w:tmpl w:val="A8CE90A4"/>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542A0E89"/>
    <w:multiLevelType w:val="hybridMultilevel"/>
    <w:tmpl w:val="8520AD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619D0A04"/>
    <w:multiLevelType w:val="hybridMultilevel"/>
    <w:tmpl w:val="EF542A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6483358F"/>
    <w:multiLevelType w:val="hybridMultilevel"/>
    <w:tmpl w:val="3C4CB7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67796C61"/>
    <w:multiLevelType w:val="hybridMultilevel"/>
    <w:tmpl w:val="DCFE8D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687E088A"/>
    <w:multiLevelType w:val="hybridMultilevel"/>
    <w:tmpl w:val="6D8AA2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396BC0"/>
    <w:multiLevelType w:val="hybridMultilevel"/>
    <w:tmpl w:val="4036E10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7514525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C482265"/>
    <w:multiLevelType w:val="hybridMultilevel"/>
    <w:tmpl w:val="BE0C5B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E22F12"/>
    <w:multiLevelType w:val="hybridMultilevel"/>
    <w:tmpl w:val="BE0C5B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6"/>
  </w:num>
  <w:num w:numId="5">
    <w:abstractNumId w:val="10"/>
  </w:num>
  <w:num w:numId="6">
    <w:abstractNumId w:val="1"/>
  </w:num>
  <w:num w:numId="7">
    <w:abstractNumId w:val="16"/>
  </w:num>
  <w:num w:numId="8">
    <w:abstractNumId w:val="33"/>
  </w:num>
  <w:num w:numId="9">
    <w:abstractNumId w:val="24"/>
  </w:num>
  <w:num w:numId="10">
    <w:abstractNumId w:val="4"/>
  </w:num>
  <w:num w:numId="11">
    <w:abstractNumId w:val="28"/>
  </w:num>
  <w:num w:numId="12">
    <w:abstractNumId w:val="2"/>
  </w:num>
  <w:num w:numId="13">
    <w:abstractNumId w:val="12"/>
  </w:num>
  <w:num w:numId="14">
    <w:abstractNumId w:val="32"/>
  </w:num>
  <w:num w:numId="15">
    <w:abstractNumId w:val="7"/>
  </w:num>
  <w:num w:numId="16">
    <w:abstractNumId w:val="5"/>
  </w:num>
  <w:num w:numId="17">
    <w:abstractNumId w:val="34"/>
  </w:num>
  <w:num w:numId="18">
    <w:abstractNumId w:val="22"/>
  </w:num>
  <w:num w:numId="19">
    <w:abstractNumId w:val="19"/>
  </w:num>
  <w:num w:numId="20">
    <w:abstractNumId w:val="15"/>
  </w:num>
  <w:num w:numId="21">
    <w:abstractNumId w:val="8"/>
  </w:num>
  <w:num w:numId="22">
    <w:abstractNumId w:val="21"/>
  </w:num>
  <w:num w:numId="23">
    <w:abstractNumId w:val="27"/>
  </w:num>
  <w:num w:numId="24">
    <w:abstractNumId w:val="35"/>
  </w:num>
  <w:num w:numId="25">
    <w:abstractNumId w:val="25"/>
  </w:num>
  <w:num w:numId="26">
    <w:abstractNumId w:val="30"/>
  </w:num>
  <w:num w:numId="27">
    <w:abstractNumId w:val="14"/>
  </w:num>
  <w:num w:numId="28">
    <w:abstractNumId w:val="11"/>
  </w:num>
  <w:num w:numId="29">
    <w:abstractNumId w:val="18"/>
  </w:num>
  <w:num w:numId="30">
    <w:abstractNumId w:val="31"/>
  </w:num>
  <w:num w:numId="31">
    <w:abstractNumId w:val="9"/>
  </w:num>
  <w:num w:numId="32">
    <w:abstractNumId w:val="20"/>
  </w:num>
  <w:num w:numId="33">
    <w:abstractNumId w:val="36"/>
  </w:num>
  <w:num w:numId="34">
    <w:abstractNumId w:val="17"/>
  </w:num>
  <w:num w:numId="35">
    <w:abstractNumId w:val="29"/>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66"/>
    <w:rsid w:val="00536A66"/>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39616-2BDC-4988-9CC0-3940B8A3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A66"/>
    <w:pPr>
      <w:spacing w:after="0" w:line="240" w:lineRule="auto"/>
    </w:pPr>
    <w:rPr>
      <w:rFonts w:ascii="Arial" w:eastAsia="Times New Roman" w:hAnsi="Arial" w:cs="Arial"/>
      <w:b/>
      <w:bCs/>
      <w:sz w:val="24"/>
      <w:szCs w:val="20"/>
      <w:lang w:eastAsia="es-ES"/>
    </w:rPr>
  </w:style>
  <w:style w:type="paragraph" w:styleId="Ttulo3">
    <w:name w:val="heading 3"/>
    <w:basedOn w:val="Normal"/>
    <w:next w:val="Normal"/>
    <w:link w:val="Ttulo3Car"/>
    <w:qFormat/>
    <w:rsid w:val="00536A66"/>
    <w:pPr>
      <w:keepNext/>
      <w:ind w:left="-130"/>
      <w:jc w:val="center"/>
      <w:outlineLvl w:val="2"/>
    </w:pPr>
    <w:rPr>
      <w:rFonts w:ascii="Times New Roman" w:hAnsi="Times New Roman" w:cs="Times New Roman"/>
      <w:sz w:val="2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36A66"/>
    <w:rPr>
      <w:rFonts w:ascii="Times New Roman" w:eastAsia="Times New Roman" w:hAnsi="Times New Roman" w:cs="Times New Roman"/>
      <w:b/>
      <w:bCs/>
      <w:szCs w:val="24"/>
      <w:lang w:val="es-ES" w:eastAsia="es-ES"/>
    </w:rPr>
  </w:style>
  <w:style w:type="paragraph" w:styleId="Textoindependiente">
    <w:name w:val="Body Text"/>
    <w:basedOn w:val="Normal"/>
    <w:link w:val="TextoindependienteCar"/>
    <w:rsid w:val="00536A66"/>
    <w:pPr>
      <w:jc w:val="both"/>
    </w:pPr>
    <w:rPr>
      <w:b w:val="0"/>
      <w:bCs w:val="0"/>
      <w:sz w:val="22"/>
      <w:szCs w:val="24"/>
      <w:lang w:val="es-ES"/>
    </w:rPr>
  </w:style>
  <w:style w:type="character" w:customStyle="1" w:styleId="TextoindependienteCar">
    <w:name w:val="Texto independiente Car"/>
    <w:basedOn w:val="Fuentedeprrafopredeter"/>
    <w:link w:val="Textoindependiente"/>
    <w:rsid w:val="00536A66"/>
    <w:rPr>
      <w:rFonts w:ascii="Arial" w:eastAsia="Times New Roman" w:hAnsi="Arial" w:cs="Arial"/>
      <w:szCs w:val="24"/>
      <w:lang w:val="es-ES" w:eastAsia="es-ES"/>
    </w:rPr>
  </w:style>
  <w:style w:type="paragraph" w:styleId="Textoindependiente2">
    <w:name w:val="Body Text 2"/>
    <w:basedOn w:val="Normal"/>
    <w:link w:val="Textoindependiente2Car"/>
    <w:rsid w:val="00536A66"/>
    <w:pPr>
      <w:spacing w:after="120" w:line="480" w:lineRule="auto"/>
    </w:pPr>
  </w:style>
  <w:style w:type="character" w:customStyle="1" w:styleId="Textoindependiente2Car">
    <w:name w:val="Texto independiente 2 Car"/>
    <w:basedOn w:val="Fuentedeprrafopredeter"/>
    <w:link w:val="Textoindependiente2"/>
    <w:rsid w:val="00536A66"/>
    <w:rPr>
      <w:rFonts w:ascii="Arial" w:eastAsia="Times New Roman" w:hAnsi="Arial" w:cs="Arial"/>
      <w:b/>
      <w:bCs/>
      <w:sz w:val="24"/>
      <w:szCs w:val="20"/>
      <w:lang w:eastAsia="es-ES"/>
    </w:rPr>
  </w:style>
  <w:style w:type="paragraph" w:styleId="Prrafodelista">
    <w:name w:val="List Paragraph"/>
    <w:basedOn w:val="Normal"/>
    <w:uiPriority w:val="34"/>
    <w:qFormat/>
    <w:rsid w:val="00536A66"/>
    <w:pPr>
      <w:ind w:left="708"/>
    </w:pPr>
  </w:style>
  <w:style w:type="table" w:styleId="Tablaconcuadrcula">
    <w:name w:val="Table Grid"/>
    <w:basedOn w:val="Tablanormal"/>
    <w:rsid w:val="00536A66"/>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536A66"/>
    <w:pPr>
      <w:tabs>
        <w:tab w:val="center" w:pos="4252"/>
        <w:tab w:val="right" w:pos="8504"/>
      </w:tabs>
    </w:pPr>
  </w:style>
  <w:style w:type="character" w:customStyle="1" w:styleId="EncabezadoCar">
    <w:name w:val="Encabezado Car"/>
    <w:basedOn w:val="Fuentedeprrafopredeter"/>
    <w:link w:val="Encabezado"/>
    <w:uiPriority w:val="99"/>
    <w:rsid w:val="00536A66"/>
    <w:rPr>
      <w:rFonts w:ascii="Arial" w:eastAsia="Times New Roman" w:hAnsi="Arial" w:cs="Arial"/>
      <w:b/>
      <w:bCs/>
      <w:sz w:val="24"/>
      <w:szCs w:val="20"/>
      <w:lang w:eastAsia="es-ES"/>
    </w:rPr>
  </w:style>
  <w:style w:type="paragraph" w:styleId="Piedepgina">
    <w:name w:val="footer"/>
    <w:basedOn w:val="Normal"/>
    <w:link w:val="PiedepginaCar"/>
    <w:uiPriority w:val="99"/>
    <w:semiHidden/>
    <w:unhideWhenUsed/>
    <w:rsid w:val="00536A66"/>
    <w:pPr>
      <w:tabs>
        <w:tab w:val="center" w:pos="4252"/>
        <w:tab w:val="right" w:pos="8504"/>
      </w:tabs>
    </w:pPr>
  </w:style>
  <w:style w:type="character" w:customStyle="1" w:styleId="PiedepginaCar">
    <w:name w:val="Pie de página Car"/>
    <w:basedOn w:val="Fuentedeprrafopredeter"/>
    <w:link w:val="Piedepgina"/>
    <w:uiPriority w:val="99"/>
    <w:semiHidden/>
    <w:rsid w:val="00536A66"/>
    <w:rPr>
      <w:rFonts w:ascii="Arial" w:eastAsia="Times New Roman" w:hAnsi="Arial" w:cs="Arial"/>
      <w:b/>
      <w:bCs/>
      <w:sz w:val="24"/>
      <w:szCs w:val="20"/>
      <w:lang w:eastAsia="es-ES"/>
    </w:rPr>
  </w:style>
  <w:style w:type="character" w:styleId="nfasissutil">
    <w:name w:val="Subtle Emphasis"/>
    <w:basedOn w:val="Fuentedeprrafopredeter"/>
    <w:uiPriority w:val="19"/>
    <w:qFormat/>
    <w:rsid w:val="00536A66"/>
    <w:rPr>
      <w:i/>
      <w:iCs/>
      <w:color w:val="404040" w:themeColor="text1" w:themeTint="BF"/>
    </w:rPr>
  </w:style>
  <w:style w:type="paragraph" w:styleId="Textodeglobo">
    <w:name w:val="Balloon Text"/>
    <w:basedOn w:val="Normal"/>
    <w:link w:val="TextodegloboCar"/>
    <w:uiPriority w:val="99"/>
    <w:semiHidden/>
    <w:unhideWhenUsed/>
    <w:rsid w:val="00536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A66"/>
    <w:rPr>
      <w:rFonts w:ascii="Segoe UI" w:eastAsia="Times New Roman" w:hAnsi="Segoe UI" w:cs="Segoe UI"/>
      <w:b/>
      <w:bCs/>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16706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2016-12-08T20:38:00Z</dcterms:created>
  <dcterms:modified xsi:type="dcterms:W3CDTF">2016-12-08T20:38:00Z</dcterms:modified>
</cp:coreProperties>
</file>